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36"/>
              </w:rPr>
              <w:t xml:space="preserve">Постановление Правительства РФ от 11.02.2025 N 131</w:t>
              <w:br/>
              <w:t xml:space="preserve">(ред. от 29.05.2025)</w:t>
              <w:br/>
              <w:t xml:space="preserve">"Об утверждении Правил передачи информации в Федеральную службу по финансовому мониторингу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том числе участниками майнинг-пула), лицами, организующими деятельность майнинг-пула, нотариусами, аудиторскими организациями и индивидуальными аудиторами и направления Федеральной службой по финансовому мониторингу запросов указанным лицам"</w:t>
              <w:br/>
              <w:t xml:space="preserve">(с изм. и доп., вступ. в силу с 01.06.2025)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22.09.2025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11 февраля 2025 г. N 131</w:t>
      </w:r>
    </w:p>
    <w:p>
      <w:pPr>
        <w:pStyle w:val="2"/>
        <w:jc w:val="center"/>
      </w:pPr>
      <w:r>
        <w:rPr>
          <w:sz w:val="20"/>
        </w:rPr>
      </w:r>
    </w:p>
    <w:p>
      <w:pPr>
        <w:pStyle w:val="2"/>
        <w:jc w:val="center"/>
      </w:pPr>
      <w:r>
        <w:rPr>
          <w:sz w:val="20"/>
        </w:rPr>
        <w:t xml:space="preserve">ОБ УТВЕРЖДЕНИИ ПРАВИЛ</w:t>
      </w:r>
    </w:p>
    <w:p>
      <w:pPr>
        <w:pStyle w:val="2"/>
        <w:jc w:val="center"/>
      </w:pPr>
      <w:r>
        <w:rPr>
          <w:sz w:val="20"/>
        </w:rPr>
        <w:t xml:space="preserve">ПЕРЕДАЧИ ИНФОРМАЦИИ В ФЕДЕРАЛЬНУЮ СЛУЖБУ ПО ФИНАНСОВОМУ</w:t>
      </w:r>
    </w:p>
    <w:p>
      <w:pPr>
        <w:pStyle w:val="2"/>
        <w:jc w:val="center"/>
      </w:pPr>
      <w:r>
        <w:rPr>
          <w:sz w:val="20"/>
        </w:rPr>
        <w:t xml:space="preserve">МОНИТОРИНГУ АДВОКАТАМИ, ДОВЕРИТЕЛЬНЫМИ СОБСТВЕННИКАМИ</w:t>
      </w:r>
    </w:p>
    <w:p>
      <w:pPr>
        <w:pStyle w:val="2"/>
        <w:jc w:val="center"/>
      </w:pPr>
      <w:r>
        <w:rPr>
          <w:sz w:val="20"/>
        </w:rPr>
        <w:t xml:space="preserve">(УПРАВЛЯЮЩИМИ) ИНОСТРАННОЙ СТРУКТУРЫ БЕЗ ОБРАЗОВАНИЯ</w:t>
      </w:r>
    </w:p>
    <w:p>
      <w:pPr>
        <w:pStyle w:val="2"/>
        <w:jc w:val="center"/>
      </w:pPr>
      <w:r>
        <w:rPr>
          <w:sz w:val="20"/>
        </w:rPr>
        <w:t xml:space="preserve">ЮРИДИЧЕСКОГО ЛИЦА, ИСПОЛНИТЕЛЬНЫМИ ОРГАНАМИ ЛИЧНОГО ФОНДА</w:t>
      </w:r>
    </w:p>
    <w:p>
      <w:pPr>
        <w:pStyle w:val="2"/>
        <w:jc w:val="center"/>
      </w:pPr>
      <w:r>
        <w:rPr>
          <w:sz w:val="20"/>
        </w:rPr>
        <w:t xml:space="preserve">(КРОМЕ НАСЛЕДСТВЕННОГО ФОНДА), В ТОМ ЧИСЛЕ МЕЖДУНАРОДНОГО</w:t>
      </w:r>
    </w:p>
    <w:p>
      <w:pPr>
        <w:pStyle w:val="2"/>
        <w:jc w:val="center"/>
      </w:pPr>
      <w:r>
        <w:rPr>
          <w:sz w:val="20"/>
        </w:rPr>
        <w:t xml:space="preserve">ЛИЧНОГО ФОНДА (КРОМЕ МЕЖДУНАРОДНОГО НАСЛЕДСТВЕННОГО ФОНДА),</w:t>
      </w:r>
    </w:p>
    <w:p>
      <w:pPr>
        <w:pStyle w:val="2"/>
        <w:jc w:val="center"/>
      </w:pPr>
      <w:r>
        <w:rPr>
          <w:sz w:val="20"/>
        </w:rPr>
        <w:t xml:space="preserve">ЛИЦАМИ, ОСУЩЕСТВЛЯЮЩИМИ ПРЕДПРИНИМАТЕЛЬСКУЮ ДЕЯТЕЛЬНОСТЬ</w:t>
      </w:r>
    </w:p>
    <w:p>
      <w:pPr>
        <w:pStyle w:val="2"/>
        <w:jc w:val="center"/>
      </w:pPr>
      <w:r>
        <w:rPr>
          <w:sz w:val="20"/>
        </w:rPr>
        <w:t xml:space="preserve">В СФЕРЕ ОКАЗАНИЯ ЮРИДИЧЕСКИХ ИЛИ БУХГАЛТЕРСКИХ УСЛУГ,</w:t>
      </w:r>
    </w:p>
    <w:p>
      <w:pPr>
        <w:pStyle w:val="2"/>
        <w:jc w:val="center"/>
      </w:pPr>
      <w:r>
        <w:rPr>
          <w:sz w:val="20"/>
        </w:rPr>
        <w:t xml:space="preserve">ЛИЦАМИ, ОСУЩЕСТВЛЯЮЩИМИ МАЙНИНГ ЦИФРОВОЙ ВАЛЮТЫ (В ТОМ</w:t>
      </w:r>
    </w:p>
    <w:p>
      <w:pPr>
        <w:pStyle w:val="2"/>
        <w:jc w:val="center"/>
      </w:pPr>
      <w:r>
        <w:rPr>
          <w:sz w:val="20"/>
        </w:rPr>
        <w:t xml:space="preserve">ЧИСЛЕ УЧАСТНИКАМИ МАЙНИНГ-ПУЛА), ЛИЦАМИ, ОРГАНИЗУЮЩИМИ</w:t>
      </w:r>
    </w:p>
    <w:p>
      <w:pPr>
        <w:pStyle w:val="2"/>
        <w:jc w:val="center"/>
      </w:pPr>
      <w:r>
        <w:rPr>
          <w:sz w:val="20"/>
        </w:rPr>
        <w:t xml:space="preserve">ДЕЯТЕЛЬНОСТЬ МАЙНИНГ-ПУЛА, НОТАРИУСАМИ, АУДИТОРСКИМИ</w:t>
      </w:r>
    </w:p>
    <w:p>
      <w:pPr>
        <w:pStyle w:val="2"/>
        <w:jc w:val="center"/>
      </w:pPr>
      <w:r>
        <w:rPr>
          <w:sz w:val="20"/>
        </w:rPr>
        <w:t xml:space="preserve">ОРГАНИЗАЦИЯМИ И ИНДИВИДУАЛЬНЫМИ АУДИТОРАМИ И НАПРАВЛЕНИЯ</w:t>
      </w:r>
    </w:p>
    <w:p>
      <w:pPr>
        <w:pStyle w:val="2"/>
        <w:jc w:val="center"/>
      </w:pPr>
      <w:r>
        <w:rPr>
          <w:sz w:val="20"/>
        </w:rPr>
        <w:t xml:space="preserve">ФЕДЕРАЛЬНОЙ СЛУЖБОЙ ПО ФИНАНСОВОМУ МОНИТОРИНГУ</w:t>
      </w:r>
    </w:p>
    <w:p>
      <w:pPr>
        <w:pStyle w:val="2"/>
        <w:jc w:val="center"/>
      </w:pPr>
      <w:r>
        <w:rPr>
          <w:sz w:val="20"/>
        </w:rPr>
        <w:t xml:space="preserve">ЗАПРОСОВ УКАЗАННЫМ ЛИЦАМ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8" w:tooltip="Постановление Правительства РФ от 29.05.2025 N 75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color w:val="392c69"/>
              </w:rPr>
              <w:t xml:space="preserve"> Правительства РФ от 29.05.2025 N 755)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Правительство Российской Федерации постановляет:</w:t>
      </w:r>
    </w:p>
    <w:p>
      <w:pPr>
        <w:pStyle w:val="0"/>
        <w:spacing w:before="200" w:lineRule="auto"/>
        <w:ind w:firstLine="540"/>
        <w:jc w:val="both"/>
      </w:pPr>
      <w:r>
        <w:rPr>
          <w:sz w:val="20"/>
        </w:rPr>
        <w:t xml:space="preserve">1. Утвердить прилагаемые </w:t>
      </w:r>
      <w:hyperlink w:history="0" w:anchor="P45" w:tooltip="ПРАВИЛА">
        <w:r>
          <w:rPr>
            <w:sz w:val="20"/>
            <w:color w:val="0000ff"/>
          </w:rPr>
          <w:t xml:space="preserve">Правила</w:t>
        </w:r>
      </w:hyperlink>
      <w:r>
        <w:rPr>
          <w:sz w:val="20"/>
        </w:rPr>
        <w:t xml:space="preserve"> передачи информации в Федеральную службу по финансовому мониторингу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том числе участниками майнинг-пула), лицами, организующими деятельность майнинг-пула, нотариусами, аудиторскими организациями и индивидуальными аудиторами и направления Федеральной службой по финансовому мониторингу запросов указанным лицам.</w:t>
      </w:r>
    </w:p>
    <w:p>
      <w:pPr>
        <w:pStyle w:val="0"/>
        <w:spacing w:before="200" w:lineRule="auto"/>
        <w:ind w:firstLine="540"/>
        <w:jc w:val="both"/>
      </w:pPr>
      <w:r>
        <w:rPr>
          <w:sz w:val="20"/>
        </w:rPr>
        <w:t xml:space="preserve">2. Признать утратившими силу:</w:t>
      </w:r>
    </w:p>
    <w:p>
      <w:pPr>
        <w:pStyle w:val="0"/>
        <w:spacing w:before="200" w:lineRule="auto"/>
        <w:ind w:firstLine="540"/>
        <w:jc w:val="both"/>
      </w:pPr>
      <w:hyperlink w:history="0" r:id="rId9" w:tooltip="Постановление Правительства РФ от 09.04.2021 N 569 (ред. от 06.10.2022) &quot;Об утверждении Правил передачи информации в Федеральную службу по финансовому мониторингу адвокатами, нотариусами, доверительными собственниками (управляющими) иностранной структуры без образования юридического лица, исполнительными органами личного фонда, имеющего статус международ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9 апреля 2021 г. N 569 "Об утверждении Правил передачи информации в Федеральную службу по финансовому мониторингу адвокатами, нотариусами, лицами, осуществляющими предпринимательскую деятельность в сфере оказания юридических или бухгалтерских услуг, аудиторскими организациями и индивидуальными аудиторами и о признании утратившими силу некоторых актов Правительства Российской Федерации" (Собрание законодательства Российской Федерации, 2021, N 16, ст. 2789);</w:t>
      </w:r>
    </w:p>
    <w:p>
      <w:pPr>
        <w:pStyle w:val="0"/>
        <w:spacing w:before="200" w:lineRule="auto"/>
        <w:ind w:firstLine="540"/>
        <w:jc w:val="both"/>
      </w:pPr>
      <w:hyperlink w:history="0" r:id="rId10" w:tooltip="Постановление Правительства РФ от 03.02.2022 N 91 &quot;О внесении изменений в некоторые акты Правительства Российской Федерации&quot; ------------ Утратил силу или отменен {КонсультантПлюс}">
        <w:r>
          <w:rPr>
            <w:sz w:val="20"/>
            <w:color w:val="0000ff"/>
          </w:rPr>
          <w:t xml:space="preserve">пункт 1</w:t>
        </w:r>
      </w:hyperlink>
      <w:r>
        <w:rPr>
          <w:sz w:val="20"/>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3 февраля 2022 г. N 91 "О внесении изменений в некоторые акты Правительства Российской Федерации" (Собрание законодательства Российской Федерации, 2022, N 6, ст. 895);</w:t>
      </w:r>
    </w:p>
    <w:p>
      <w:pPr>
        <w:pStyle w:val="0"/>
        <w:spacing w:before="200" w:lineRule="auto"/>
        <w:ind w:firstLine="540"/>
        <w:jc w:val="both"/>
      </w:pPr>
      <w:hyperlink w:history="0" r:id="rId11" w:tooltip="Постановление Правительства РФ от 01.04.2022 N 549 &quot;О внесении изменений в некоторые акты Правительства Российской Федерации&quot; ------------ Недействующая редакция {КонсультантПлюс}">
        <w:r>
          <w:rPr>
            <w:sz w:val="20"/>
            <w:color w:val="0000ff"/>
          </w:rPr>
          <w:t xml:space="preserve">пункт 2</w:t>
        </w:r>
      </w:hyperlink>
      <w:r>
        <w:rPr>
          <w:sz w:val="20"/>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1 апреля 2022 г. N 549 "О внесении изменений в некоторые акты Правительства Российской Федерации" (Собрание законодательства Российской Федерации, 2022, N 14, ст. 2312);</w:t>
      </w:r>
    </w:p>
    <w:p>
      <w:pPr>
        <w:pStyle w:val="0"/>
        <w:spacing w:before="200" w:lineRule="auto"/>
        <w:ind w:firstLine="540"/>
        <w:jc w:val="both"/>
      </w:pPr>
      <w:hyperlink w:history="0" r:id="rId12" w:tooltip="Постановление Правительства РФ от 06.10.2022 N 1773 &quot;О внесении изменений в некоторые акты Правительства Российской Федерации&quot; ------------ Недействующая редакция {КонсультантПлюс}">
        <w:r>
          <w:rPr>
            <w:sz w:val="20"/>
            <w:color w:val="0000ff"/>
          </w:rPr>
          <w:t xml:space="preserve">пункт 2</w:t>
        </w:r>
      </w:hyperlink>
      <w:r>
        <w:rPr>
          <w:sz w:val="20"/>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6 октября 2022 г. N 1773 "О внесении изменений в некоторые акты Правительства Российской Федерации" (Собрание законодательства Российской Федерации, 2022, N 41, ст. 7103).</w:t>
      </w:r>
    </w:p>
    <w:p>
      <w:pPr>
        <w:pStyle w:val="0"/>
        <w:ind w:firstLine="54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М.МИШУСТИН</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11 февраля 2025 г. N 131</w:t>
      </w:r>
    </w:p>
    <w:p>
      <w:pPr>
        <w:pStyle w:val="0"/>
        <w:jc w:val="center"/>
      </w:pPr>
      <w:r>
        <w:rPr>
          <w:sz w:val="20"/>
        </w:rPr>
      </w:r>
    </w:p>
    <w:bookmarkStart w:id="45" w:name="P45"/>
    <w:bookmarkEnd w:id="45"/>
    <w:p>
      <w:pPr>
        <w:pStyle w:val="2"/>
        <w:jc w:val="center"/>
      </w:pPr>
      <w:r>
        <w:rPr>
          <w:sz w:val="20"/>
        </w:rPr>
        <w:t xml:space="preserve">ПРАВИЛА</w:t>
      </w:r>
    </w:p>
    <w:p>
      <w:pPr>
        <w:pStyle w:val="2"/>
        <w:jc w:val="center"/>
      </w:pPr>
      <w:r>
        <w:rPr>
          <w:sz w:val="20"/>
        </w:rPr>
        <w:t xml:space="preserve">ПЕРЕДАЧИ ИНФОРМАЦИИ В ФЕДЕРАЛЬНУЮ СЛУЖБУ ПО ФИНАНСОВОМУ</w:t>
      </w:r>
    </w:p>
    <w:p>
      <w:pPr>
        <w:pStyle w:val="2"/>
        <w:jc w:val="center"/>
      </w:pPr>
      <w:r>
        <w:rPr>
          <w:sz w:val="20"/>
        </w:rPr>
        <w:t xml:space="preserve">МОНИТОРИНГУ АДВОКАТАМИ, ДОВЕРИТЕЛЬНЫМИ СОБСТВЕННИКАМИ</w:t>
      </w:r>
    </w:p>
    <w:p>
      <w:pPr>
        <w:pStyle w:val="2"/>
        <w:jc w:val="center"/>
      </w:pPr>
      <w:r>
        <w:rPr>
          <w:sz w:val="20"/>
        </w:rPr>
        <w:t xml:space="preserve">(УПРАВЛЯЮЩИМИ) ИНОСТРАННОЙ СТРУКТУРЫ БЕЗ ОБРАЗОВАНИЯ</w:t>
      </w:r>
    </w:p>
    <w:p>
      <w:pPr>
        <w:pStyle w:val="2"/>
        <w:jc w:val="center"/>
      </w:pPr>
      <w:r>
        <w:rPr>
          <w:sz w:val="20"/>
        </w:rPr>
        <w:t xml:space="preserve">ЮРИДИЧЕСКОГО ЛИЦА, ИСПОЛНИТЕЛЬНЫМИ ОРГАНАМИ ЛИЧНОГО ФОНДА</w:t>
      </w:r>
    </w:p>
    <w:p>
      <w:pPr>
        <w:pStyle w:val="2"/>
        <w:jc w:val="center"/>
      </w:pPr>
      <w:r>
        <w:rPr>
          <w:sz w:val="20"/>
        </w:rPr>
        <w:t xml:space="preserve">(КРОМЕ НАСЛЕДСТВЕННОГО ФОНДА), В ТОМ ЧИСЛЕ МЕЖДУНАРОДНОГО</w:t>
      </w:r>
    </w:p>
    <w:p>
      <w:pPr>
        <w:pStyle w:val="2"/>
        <w:jc w:val="center"/>
      </w:pPr>
      <w:r>
        <w:rPr>
          <w:sz w:val="20"/>
        </w:rPr>
        <w:t xml:space="preserve">ЛИЧНОГО ФОНДА (КРОМЕ МЕЖДУНАРОДНОГО НАСЛЕДСТВЕННОГО ФОНДА),</w:t>
      </w:r>
    </w:p>
    <w:p>
      <w:pPr>
        <w:pStyle w:val="2"/>
        <w:jc w:val="center"/>
      </w:pPr>
      <w:r>
        <w:rPr>
          <w:sz w:val="20"/>
        </w:rPr>
        <w:t xml:space="preserve">ЛИЦАМИ, ОСУЩЕСТВЛЯЮЩИМИ ПРЕДПРИНИМАТЕЛЬСКУЮ ДЕЯТЕЛЬНОСТЬ</w:t>
      </w:r>
    </w:p>
    <w:p>
      <w:pPr>
        <w:pStyle w:val="2"/>
        <w:jc w:val="center"/>
      </w:pPr>
      <w:r>
        <w:rPr>
          <w:sz w:val="20"/>
        </w:rPr>
        <w:t xml:space="preserve">В СФЕРЕ ОКАЗАНИЯ ЮРИДИЧЕСКИХ ИЛИ БУХГАЛТЕРСКИХ УСЛУГ,</w:t>
      </w:r>
    </w:p>
    <w:p>
      <w:pPr>
        <w:pStyle w:val="2"/>
        <w:jc w:val="center"/>
      </w:pPr>
      <w:r>
        <w:rPr>
          <w:sz w:val="20"/>
        </w:rPr>
        <w:t xml:space="preserve">ЛИЦАМИ, ОСУЩЕСТВЛЯЮЩИМИ МАЙНИНГ ЦИФРОВОЙ ВАЛЮТЫ (В ТОМ</w:t>
      </w:r>
    </w:p>
    <w:p>
      <w:pPr>
        <w:pStyle w:val="2"/>
        <w:jc w:val="center"/>
      </w:pPr>
      <w:r>
        <w:rPr>
          <w:sz w:val="20"/>
        </w:rPr>
        <w:t xml:space="preserve">ЧИСЛЕ УЧАСТНИКАМИ МАЙНИНГ-ПУЛА), ЛИЦАМИ, ОРГАНИЗУЮЩИМИ</w:t>
      </w:r>
    </w:p>
    <w:p>
      <w:pPr>
        <w:pStyle w:val="2"/>
        <w:jc w:val="center"/>
      </w:pPr>
      <w:r>
        <w:rPr>
          <w:sz w:val="20"/>
        </w:rPr>
        <w:t xml:space="preserve">ДЕЯТЕЛЬНОСТЬ МАЙНИНГ-ПУЛА, НОТАРИУСАМИ, АУДИТОРСКИМИ</w:t>
      </w:r>
    </w:p>
    <w:p>
      <w:pPr>
        <w:pStyle w:val="2"/>
        <w:jc w:val="center"/>
      </w:pPr>
      <w:r>
        <w:rPr>
          <w:sz w:val="20"/>
        </w:rPr>
        <w:t xml:space="preserve">ОРГАНИЗАЦИЯМИ И ИНДИВИДУАЛЬНЫМИ АУДИТОРАМИ И НАПРАВЛЕНИЯ</w:t>
      </w:r>
    </w:p>
    <w:p>
      <w:pPr>
        <w:pStyle w:val="2"/>
        <w:jc w:val="center"/>
      </w:pPr>
      <w:r>
        <w:rPr>
          <w:sz w:val="20"/>
        </w:rPr>
        <w:t xml:space="preserve">ФЕДЕРАЛЬНОЙ СЛУЖБОЙ ПО ФИНАНСОВОМУ МОНИТОРИНГУ</w:t>
      </w:r>
    </w:p>
    <w:p>
      <w:pPr>
        <w:pStyle w:val="2"/>
        <w:jc w:val="center"/>
      </w:pPr>
      <w:r>
        <w:rPr>
          <w:sz w:val="20"/>
        </w:rPr>
        <w:t xml:space="preserve">ЗАПРОСОВ УКАЗАННЫМ ЛИЦАМ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3" w:tooltip="Постановление Правительства РФ от 29.05.2025 N 75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color w:val="392c69"/>
              </w:rPr>
              <w:t xml:space="preserve"> Правительства РФ от 29.05.2025 N 755)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bookmarkStart w:id="63" w:name="P63"/>
    <w:bookmarkEnd w:id="63"/>
    <w:p>
      <w:pPr>
        <w:pStyle w:val="0"/>
        <w:ind w:firstLine="540"/>
        <w:jc w:val="both"/>
      </w:pPr>
      <w:r>
        <w:rPr>
          <w:sz w:val="20"/>
        </w:rPr>
        <w:t xml:space="preserve">1. Настоящие Правила регулируют порядок передачи в Федеральную службу по финансовому мониторингу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том числе участниками майнинг-пула), лицами, организующими деятельность майнинг-пула, нотариусами, аудиторскими организациями и индивидуальными аудиторами информации, предусмотренной </w:t>
      </w:r>
      <w:hyperlink w:history="0" r:id="rId14"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статьей 7.1</w:t>
        </w:r>
      </w:hyperlink>
      <w:r>
        <w:rPr>
          <w:sz w:val="20"/>
        </w:rPr>
        <w:t xml:space="preserve"> Федерального закона "О противодействии легализации (отмыванию) доходов, полученных преступным путем, и финансированию терроризма" (далее - Федеральный закон), и направления Федеральной службой по финансовому мониторингу указанным лицам запросов.</w:t>
      </w:r>
    </w:p>
    <w:p>
      <w:pPr>
        <w:pStyle w:val="0"/>
        <w:spacing w:before="200" w:lineRule="auto"/>
        <w:ind w:firstLine="540"/>
        <w:jc w:val="both"/>
      </w:pPr>
      <w:r>
        <w:rPr>
          <w:sz w:val="20"/>
        </w:rPr>
        <w:t xml:space="preserve">На адвокатов настоящие Правила распространяются с учетом положения </w:t>
      </w:r>
      <w:hyperlink w:history="0" r:id="rId15"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пункта 5 статьи 7.1</w:t>
        </w:r>
      </w:hyperlink>
      <w:r>
        <w:rPr>
          <w:sz w:val="20"/>
        </w:rPr>
        <w:t xml:space="preserve"> Федерального закона.</w:t>
      </w:r>
    </w:p>
    <w:bookmarkStart w:id="65" w:name="P65"/>
    <w:bookmarkEnd w:id="65"/>
    <w:p>
      <w:pPr>
        <w:pStyle w:val="0"/>
        <w:spacing w:before="200" w:lineRule="auto"/>
        <w:ind w:firstLine="540"/>
        <w:jc w:val="both"/>
      </w:pPr>
      <w:r>
        <w:rPr>
          <w:sz w:val="20"/>
        </w:rPr>
        <w:t xml:space="preserve">2. Лица, указанные в </w:t>
      </w:r>
      <w:hyperlink w:history="0" w:anchor="P63" w:tooltip="1. Настоящие Правила регулируют порядок передачи в Федеральную службу по финансовому мониторингу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
        <w:r>
          <w:rPr>
            <w:sz w:val="20"/>
            <w:color w:val="0000ff"/>
          </w:rPr>
          <w:t xml:space="preserve">пункте 1</w:t>
        </w:r>
      </w:hyperlink>
      <w:r>
        <w:rPr>
          <w:sz w:val="20"/>
        </w:rPr>
        <w:t xml:space="preserve"> настоящих Правил, за исключением нотариусов, аудиторских организаций и индивидуальных аудиторов при оказании аудиторских услуг, лиц, организующих деятельность майнинг-пула, представляют в Федеральную службу по финансовому мониторингу информацию об операциях или сделках, указанных в </w:t>
      </w:r>
      <w:hyperlink w:history="0" r:id="rId16"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подпункте 1 пункта 1 статьи 7.1 Федерального</w:t>
        </w:r>
      </w:hyperlink>
      <w:r>
        <w:rPr>
          <w:sz w:val="20"/>
        </w:rPr>
        <w:t xml:space="preserve"> закона, либо о совокупности указанных операций и (или) сделок и (или) о действиях клиента, связанных с проведением указанных операций и (или) сделок, при наличии у них любых оснований полагать, что такая операция или сделка либо совокупность указанных операций и (или) сделок и (или) действия клиента, связанные с проведением указанных операций и (или) сделок, осуществляются или могут быть осуществлены в целях легализации (отмывания) доходов, полученных преступным путем, или финансирования терроризма.</w:t>
      </w:r>
    </w:p>
    <w:p>
      <w:pPr>
        <w:pStyle w:val="0"/>
        <w:spacing w:before="200" w:lineRule="auto"/>
        <w:ind w:firstLine="540"/>
        <w:jc w:val="both"/>
      </w:pPr>
      <w:r>
        <w:rPr>
          <w:sz w:val="20"/>
        </w:rPr>
        <w:t xml:space="preserve">Информация, указанная в настоящем пункте, представляется в Федеральную службу по финансовому мониторингу в течение 3 рабочих дней, следующих за днем выявления операции и (или) сделки либо совокупности операций и (или) сделок и (или) действий клиента, в отношении которых возникают подозрения об их осуществлении в целях легализации (отмывания) доходов, полученных преступным путем, или финансирования терроризма.</w:t>
      </w:r>
    </w:p>
    <w:p>
      <w:pPr>
        <w:pStyle w:val="0"/>
        <w:spacing w:before="200" w:lineRule="auto"/>
        <w:ind w:firstLine="540"/>
        <w:jc w:val="both"/>
      </w:pPr>
      <w:r>
        <w:rPr>
          <w:sz w:val="20"/>
        </w:rPr>
        <w:t xml:space="preserve">3. Нотариусы представляют в Федеральную службу по финансовому мониторингу информацию об операциях, сделках, нотариальных действиях, указанных в </w:t>
      </w:r>
      <w:hyperlink w:history="0" r:id="rId17"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подпункте 2 пункта 1 статьи 7.1</w:t>
        </w:r>
      </w:hyperlink>
      <w:r>
        <w:rPr>
          <w:sz w:val="20"/>
        </w:rPr>
        <w:t xml:space="preserve"> Федерального закона, либо их совокупности при наличии у них любых оснований полагать, что такие операция, сделка, нотариальное действие либо их совокупность осуществляются или могут быть осуществлены в целях легализации (отмывания) доходов, полученных преступным путем, или финансирования терроризма.</w:t>
      </w:r>
    </w:p>
    <w:p>
      <w:pPr>
        <w:pStyle w:val="0"/>
        <w:spacing w:before="200" w:lineRule="auto"/>
        <w:ind w:firstLine="540"/>
        <w:jc w:val="both"/>
      </w:pPr>
      <w:r>
        <w:rPr>
          <w:sz w:val="20"/>
        </w:rPr>
        <w:t xml:space="preserve">Информация, указанная в настоящем пункте, представляется в Федеральную службу по финансовому мониторингу в течение 3 рабочих дней, следующих за днем выявления операции, сделки, нотариального действия либо их совокупности, в отношении которых возникают подозрения об их осуществлении в целях легализации (отмывания) доходов, полученных преступным путем, или финансирования терроризма.</w:t>
      </w:r>
    </w:p>
    <w:p>
      <w:pPr>
        <w:pStyle w:val="0"/>
        <w:spacing w:before="200" w:lineRule="auto"/>
        <w:ind w:firstLine="540"/>
        <w:jc w:val="both"/>
      </w:pPr>
      <w:r>
        <w:rPr>
          <w:sz w:val="20"/>
        </w:rPr>
        <w:t xml:space="preserve">4. Аудиторские организации и индивидуальные аудиторы при оказании аудиторских услуг представляют в Федеральную службу по финансовому мониторингу информацию об операции или сделке либо совокупности операций и (или) сделок аудируемого лица при наличии любых оснований полагать, что такая операция или сделка либо совокупность операций и (или) сделок могли или могут быть осуществлены в целях легализации (отмывания) доходов, полученных преступным путем, или финансирования терроризма.</w:t>
      </w:r>
    </w:p>
    <w:p>
      <w:pPr>
        <w:pStyle w:val="0"/>
        <w:spacing w:before="200" w:lineRule="auto"/>
        <w:ind w:firstLine="540"/>
        <w:jc w:val="both"/>
      </w:pPr>
      <w:r>
        <w:rPr>
          <w:sz w:val="20"/>
        </w:rPr>
        <w:t xml:space="preserve">Информация, указанная в настоящем пункте, представляется в Федеральную службу по финансовому мониторингу в течение 3 рабочих дней, следующих за днем выявления операции или сделки либо совокупности операций и (или) сделок, в отношении которых возникают подозрения об их осуществлении в целях легализации (отмывания) доходов, полученных преступным путем, или финансирования терроризма.</w:t>
      </w:r>
    </w:p>
    <w:p>
      <w:pPr>
        <w:pStyle w:val="0"/>
        <w:spacing w:before="200" w:lineRule="auto"/>
        <w:ind w:firstLine="540"/>
        <w:jc w:val="both"/>
      </w:pPr>
      <w:r>
        <w:rPr>
          <w:sz w:val="20"/>
        </w:rPr>
        <w:t xml:space="preserve">5. Лица, указанные в </w:t>
      </w:r>
      <w:hyperlink w:history="0" w:anchor="P63" w:tooltip="1. Настоящие Правила регулируют порядок передачи в Федеральную службу по финансовому мониторингу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
        <w:r>
          <w:rPr>
            <w:sz w:val="20"/>
            <w:color w:val="0000ff"/>
          </w:rPr>
          <w:t xml:space="preserve">пункте 1</w:t>
        </w:r>
      </w:hyperlink>
      <w:r>
        <w:rPr>
          <w:sz w:val="20"/>
        </w:rPr>
        <w:t xml:space="preserve"> настоящих Правил, организующие деятельность майнинг-пула, при распределении ими выпущенной (полученной) цифровой валюты между участниками майнинг-пула представляют в Федеральную службу по финансовому мониторингу информацию о распределенной цифровой валюте при наличии любых оснований полагать, что она может быть использована участниками майнинг-пула в целях легализации (отмывания) доходов, полученных преступным путем, или финансирования терроризма.</w:t>
      </w:r>
    </w:p>
    <w:p>
      <w:pPr>
        <w:pStyle w:val="0"/>
        <w:spacing w:before="200" w:lineRule="auto"/>
        <w:ind w:firstLine="540"/>
        <w:jc w:val="both"/>
      </w:pPr>
      <w:r>
        <w:rPr>
          <w:sz w:val="20"/>
        </w:rPr>
        <w:t xml:space="preserve">Информация, указанная в настоящем пункте, представляется в Федеральную службу по финансовому мониторингу в течение 3 рабочих дней, следующих за днем выявления распределенной цифровой валюты, в отношении которой возникают подозрения о ее использовании в целях легализации (отмывания) доходов, полученных преступным путем, или финансирования терроризма.</w:t>
      </w:r>
    </w:p>
    <w:bookmarkStart w:id="73" w:name="P73"/>
    <w:bookmarkEnd w:id="73"/>
    <w:p>
      <w:pPr>
        <w:pStyle w:val="0"/>
        <w:spacing w:before="200" w:lineRule="auto"/>
        <w:ind w:firstLine="540"/>
        <w:jc w:val="both"/>
      </w:pPr>
      <w:r>
        <w:rPr>
          <w:sz w:val="20"/>
        </w:rPr>
        <w:t xml:space="preserve">6. Лица, указанные в </w:t>
      </w:r>
      <w:hyperlink w:history="0" w:anchor="P63" w:tooltip="1. Настоящие Правила регулируют порядок передачи в Федеральную службу по финансовому мониторингу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
        <w:r>
          <w:rPr>
            <w:sz w:val="20"/>
            <w:color w:val="0000ff"/>
          </w:rPr>
          <w:t xml:space="preserve">пункте 1</w:t>
        </w:r>
      </w:hyperlink>
      <w:r>
        <w:rPr>
          <w:sz w:val="20"/>
        </w:rPr>
        <w:t xml:space="preserve"> настоящих Правил, за исключением аудиторских организаций и индивидуальных аудиторов при оказании ими аудиторских услуг, представляют в Федеральную службу по финансовому мониторингу информацию о принятых мерах по замораживанию (блокированию) денежных средств или иного имущества, принадлежащих организации или физическому лицу:</w:t>
      </w:r>
    </w:p>
    <w:p>
      <w:pPr>
        <w:pStyle w:val="0"/>
        <w:spacing w:before="200" w:lineRule="auto"/>
        <w:ind w:firstLine="540"/>
        <w:jc w:val="both"/>
      </w:pPr>
      <w:r>
        <w:rPr>
          <w:sz w:val="20"/>
        </w:rPr>
        <w:t xml:space="preserve">включенным в перечень организаций и физических лиц, в отношении которых имеются сведения об их причастности к экстремистской деятельности или терроризму;</w:t>
      </w:r>
    </w:p>
    <w:p>
      <w:pPr>
        <w:pStyle w:val="0"/>
        <w:spacing w:before="200" w:lineRule="auto"/>
        <w:ind w:firstLine="540"/>
        <w:jc w:val="both"/>
      </w:pPr>
      <w:r>
        <w:rPr>
          <w:sz w:val="20"/>
        </w:rPr>
        <w:t xml:space="preserve">в отношении которых межведомственным координационным органом, указанным в </w:t>
      </w:r>
      <w:hyperlink w:history="0" r:id="rId18"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7.4</w:t>
        </w:r>
      </w:hyperlink>
      <w:r>
        <w:rPr>
          <w:sz w:val="20"/>
        </w:rPr>
        <w:t xml:space="preserve"> Федерального закона, принято решение, предусмотренное </w:t>
      </w:r>
      <w:hyperlink w:history="0" r:id="rId19"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пунктом 1 статьи 7.4</w:t>
        </w:r>
      </w:hyperlink>
      <w:r>
        <w:rPr>
          <w:sz w:val="20"/>
        </w:rPr>
        <w:t xml:space="preserve"> Федерального закона;</w:t>
      </w:r>
    </w:p>
    <w:p>
      <w:pPr>
        <w:pStyle w:val="0"/>
        <w:spacing w:before="200" w:lineRule="auto"/>
        <w:ind w:firstLine="540"/>
        <w:jc w:val="both"/>
      </w:pPr>
      <w:r>
        <w:rPr>
          <w:sz w:val="20"/>
        </w:rPr>
        <w:t xml:space="preserve">включенным в составляемые в рамках реализации полномочий, предусмотренных </w:t>
      </w:r>
      <w:hyperlink w:history="0" r:id="rId20"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sz w:val="20"/>
            <w:color w:val="0000ff"/>
          </w:rPr>
          <w:t xml:space="preserve">главой VII</w:t>
        </w:r>
      </w:hyperlink>
      <w:r>
        <w:rPr>
          <w:sz w:val="20"/>
        </w:rPr>
        <w:t xml:space="preserve"> Устава ООН, Советом Безопасности ООН или органами, специально созданными решениями Совета Безопасности ООН, перечни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0"/>
        <w:spacing w:before="200" w:lineRule="auto"/>
        <w:ind w:firstLine="540"/>
        <w:jc w:val="both"/>
      </w:pPr>
      <w:r>
        <w:rPr>
          <w:sz w:val="20"/>
        </w:rPr>
        <w:t xml:space="preserve">Информация, указанная в настоящем пункте, представляется в Федеральную службу по финансовому мониторингу незамедлительно, но не позднее 1 рабочего дня, следующего за днем применения мер по замораживанию (блокированию) денежных средств или иного имущества.</w:t>
      </w:r>
    </w:p>
    <w:p>
      <w:pPr>
        <w:pStyle w:val="0"/>
        <w:spacing w:before="200" w:lineRule="auto"/>
        <w:ind w:firstLine="540"/>
        <w:jc w:val="both"/>
      </w:pPr>
      <w:r>
        <w:rPr>
          <w:sz w:val="20"/>
        </w:rPr>
        <w:t xml:space="preserve">7. Информация, указанная в </w:t>
      </w:r>
      <w:hyperlink w:history="0" w:anchor="P65" w:tooltip="2. Лица, указанные в пункте 1 настоящих Правил, за исключением нотариусов, аудиторских организаций и индивидуальных аудиторов при оказании аудиторских услуг, лиц, организующих деятельность майнинг-пула, представляют в Федеральную службу по финансовому мониторингу информацию об операциях или сделках, указанных в подпункте 1 пункта 1 статьи 7.1 Федерального закона, либо о совокупности указанных операций и (или) сделок и (или) о действиях клиента, связанных с проведением указанных операций и (или) сделок, п...">
        <w:r>
          <w:rPr>
            <w:sz w:val="20"/>
            <w:color w:val="0000ff"/>
          </w:rPr>
          <w:t xml:space="preserve">пунктах 2</w:t>
        </w:r>
      </w:hyperlink>
      <w:r>
        <w:rPr>
          <w:sz w:val="20"/>
        </w:rPr>
        <w:t xml:space="preserve"> - </w:t>
      </w:r>
      <w:hyperlink w:history="0" w:anchor="P73" w:tooltip="6. Лица, указанные в пункте 1 настоящих Правил, за исключением аудиторских организаций и индивидуальных аудиторов при оказании ими аудиторских услуг, представляют в Федеральную службу по финансовому мониторингу информацию о принятых мерах по замораживанию (блокированию) денежных средств или иного имущества, принадлежащих организации или физическому лицу:">
        <w:r>
          <w:rPr>
            <w:sz w:val="20"/>
            <w:color w:val="0000ff"/>
          </w:rPr>
          <w:t xml:space="preserve">6</w:t>
        </w:r>
      </w:hyperlink>
      <w:r>
        <w:rPr>
          <w:sz w:val="20"/>
        </w:rPr>
        <w:t xml:space="preserve"> настоящих Правил, представляется в электронной форме посредством использования личного кабинета (далее - электронное сообщение).</w:t>
      </w:r>
    </w:p>
    <w:p>
      <w:pPr>
        <w:pStyle w:val="0"/>
        <w:spacing w:before="200" w:lineRule="auto"/>
        <w:ind w:firstLine="540"/>
        <w:jc w:val="both"/>
      </w:pPr>
      <w:r>
        <w:rPr>
          <w:sz w:val="20"/>
        </w:rPr>
        <w:t xml:space="preserve">Используемое в настоящих Правилах понятие "личный кабинет" применяется в значении, используемом в Федеральном </w:t>
      </w:r>
      <w:hyperlink w:history="0" r:id="rId21"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законе</w:t>
        </w:r>
      </w:hyperlink>
      <w:r>
        <w:rPr>
          <w:sz w:val="20"/>
        </w:rPr>
        <w:t xml:space="preserve">.</w:t>
      </w:r>
    </w:p>
    <w:bookmarkStart w:id="80" w:name="P80"/>
    <w:bookmarkEnd w:id="80"/>
    <w:p>
      <w:pPr>
        <w:pStyle w:val="0"/>
        <w:spacing w:before="200" w:lineRule="auto"/>
        <w:ind w:firstLine="540"/>
        <w:jc w:val="both"/>
      </w:pPr>
      <w:r>
        <w:rPr>
          <w:sz w:val="20"/>
        </w:rPr>
        <w:t xml:space="preserve">Электронное сообщение может также представляться посредством использования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соответствии с </w:t>
      </w:r>
      <w:hyperlink w:history="0" r:id="rId22" w:tooltip="Постановление Правительства РФ от 08.06.2011 N 451 (ред. от 04.08.2025) &quot;Об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quot; (вместе с &quot;Положением об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КонсультантПлюс}">
        <w:r>
          <w:rPr>
            <w:sz w:val="20"/>
            <w:color w:val="0000ff"/>
          </w:rPr>
          <w:t xml:space="preserve">постановлением</w:t>
        </w:r>
      </w:hyperlink>
      <w:r>
        <w:rPr>
          <w:sz w:val="20"/>
        </w:rPr>
        <w:t xml:space="preserve"> Правительства Российской Федерации от 8 июня 2011 г. N 451 "Об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pPr>
        <w:pStyle w:val="0"/>
        <w:spacing w:before="200" w:lineRule="auto"/>
        <w:ind w:firstLine="540"/>
        <w:jc w:val="both"/>
      </w:pPr>
      <w:r>
        <w:rPr>
          <w:sz w:val="20"/>
        </w:rPr>
        <w:t xml:space="preserve">8. Направляемое электронное сообщение подписывается усиленной квалифицированной электронной подписью. В случаях, предусмотренных Федеральным </w:t>
      </w:r>
      <w:hyperlink w:history="0" r:id="rId23" w:tooltip="Федеральный закон от 06.04.2011 N 63-ФЗ (ред. от 21.04.2025) &quot;Об электронной подписи&quot; {КонсультантПлюс}">
        <w:r>
          <w:rPr>
            <w:sz w:val="20"/>
            <w:color w:val="0000ff"/>
          </w:rPr>
          <w:t xml:space="preserve">законом</w:t>
        </w:r>
      </w:hyperlink>
      <w:r>
        <w:rPr>
          <w:sz w:val="20"/>
        </w:rPr>
        <w:t xml:space="preserve"> "Об электронной подписи", одновременно с направлением информации в Федеральную службу по финансовому мониторингу должна представляться выданная одним из лиц, указанных в </w:t>
      </w:r>
      <w:hyperlink w:history="0" w:anchor="P63" w:tooltip="1. Настоящие Правила регулируют порядок передачи в Федеральную службу по финансовому мониторингу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
        <w:r>
          <w:rPr>
            <w:sz w:val="20"/>
            <w:color w:val="0000ff"/>
          </w:rPr>
          <w:t xml:space="preserve">пункте 1</w:t>
        </w:r>
      </w:hyperlink>
      <w:r>
        <w:rPr>
          <w:sz w:val="20"/>
        </w:rPr>
        <w:t xml:space="preserve"> настоящих Правил, доверенность в электронной форме в машиночитаемом виде.</w:t>
      </w:r>
    </w:p>
    <w:p>
      <w:pPr>
        <w:pStyle w:val="0"/>
        <w:spacing w:before="200" w:lineRule="auto"/>
        <w:ind w:firstLine="540"/>
        <w:jc w:val="both"/>
      </w:pPr>
      <w:r>
        <w:rPr>
          <w:sz w:val="20"/>
        </w:rPr>
        <w:t xml:space="preserve">9. Получение или отказ в приеме Федеральной службой по финансовому мониторингу электронного сообщения подтверждаются соответствующими квитанциями, являющимися технологическими электронными документами. Порядок формирования и направления квитанций, включая их формат и структуру, определяется Федеральной службой по финансовому мониторингу.</w:t>
      </w:r>
    </w:p>
    <w:p>
      <w:pPr>
        <w:pStyle w:val="0"/>
        <w:spacing w:before="200" w:lineRule="auto"/>
        <w:ind w:firstLine="540"/>
        <w:jc w:val="both"/>
      </w:pPr>
      <w:r>
        <w:rPr>
          <w:sz w:val="20"/>
        </w:rPr>
        <w:t xml:space="preserve">10. При невозможности направления электронного сообщения через личный кабинет до устранения причин, препятствующих такому направлению, в Федеральную службу по финансовому мониторингу представляется оптический или цифровой носитель информации, содержащий электронное сообщение.</w:t>
      </w:r>
    </w:p>
    <w:bookmarkStart w:id="84" w:name="P84"/>
    <w:bookmarkEnd w:id="84"/>
    <w:p>
      <w:pPr>
        <w:pStyle w:val="0"/>
        <w:spacing w:before="200" w:lineRule="auto"/>
        <w:ind w:firstLine="540"/>
        <w:jc w:val="both"/>
      </w:pPr>
      <w:r>
        <w:rPr>
          <w:sz w:val="20"/>
        </w:rPr>
        <w:t xml:space="preserve">К оптическому или цифровому носителю информации прилагается сопроводительное письмо на бумажном носителе, которое подписывается адвокатом, доверительным собственником (управляющим) иностранной структуры без образования юридического лица, лицом, осуществляющим функции единоличного исполнительного органа личного фонда (кроме наследственного фонда), в том числе международного личного фонда (кроме международного наследственного фонда), руководителем организации, осуществляющей предпринимательскую деятельность в сфере оказания юридических или бухгалтерских услуг, индивидуальным предпринимателем (лицом), осуществляющим предпринимательскую деятельность в сфере оказания юридических или бухгалтерских услуг, руководителем юридического лица, осуществляющего майнинг цифровой валюты, индивидуальным предпринимателем или физическим лицом, осуществляющим майнинг цифровой валюты, нотариусом, руководителем аудиторской организации, индивидуальным аудитором, индивидуальным предпринимателем или физическим лицом, организующим деятельность майнинг-пула, либо руководителем юридического лица, организующего деятельность майнинг-пула, собственноручной подписью или иным лицом, уполномоченным действовать от имени указанных лиц.</w:t>
      </w:r>
    </w:p>
    <w:p>
      <w:pPr>
        <w:pStyle w:val="0"/>
        <w:spacing w:before="200" w:lineRule="auto"/>
        <w:ind w:firstLine="540"/>
        <w:jc w:val="both"/>
      </w:pPr>
      <w:r>
        <w:rPr>
          <w:sz w:val="20"/>
        </w:rPr>
        <w:t xml:space="preserve">Сопроводительное письмо на бумажном носителе с оптическим или цифровым носителем информации представляется в Федеральную службу по финансовому мониторингу непосредственно или направляется заказным письмом с уведомлением о вручении.</w:t>
      </w:r>
    </w:p>
    <w:p>
      <w:pPr>
        <w:pStyle w:val="0"/>
        <w:spacing w:before="200" w:lineRule="auto"/>
        <w:ind w:firstLine="540"/>
        <w:jc w:val="both"/>
      </w:pPr>
      <w:r>
        <w:rPr>
          <w:sz w:val="20"/>
        </w:rPr>
        <w:t xml:space="preserve">11. Лица, указанные в </w:t>
      </w:r>
      <w:hyperlink w:history="0" w:anchor="P63" w:tooltip="1. Настоящие Правила регулируют порядок передачи в Федеральную службу по финансовому мониторингу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
        <w:r>
          <w:rPr>
            <w:sz w:val="20"/>
            <w:color w:val="0000ff"/>
          </w:rPr>
          <w:t xml:space="preserve">пункте 1</w:t>
        </w:r>
      </w:hyperlink>
      <w:r>
        <w:rPr>
          <w:sz w:val="20"/>
        </w:rPr>
        <w:t xml:space="preserve"> настоящих Правил, не вправе разглашать клиентам и иным лицам факт передачи в Федеральную службу по финансовому мониторингу информации, указанной в </w:t>
      </w:r>
      <w:hyperlink w:history="0" w:anchor="P65" w:tooltip="2. Лица, указанные в пункте 1 настоящих Правил, за исключением нотариусов, аудиторских организаций и индивидуальных аудиторов при оказании аудиторских услуг, лиц, организующих деятельность майнинг-пула, представляют в Федеральную службу по финансовому мониторингу информацию об операциях или сделках, указанных в подпункте 1 пункта 1 статьи 7.1 Федерального закона, либо о совокупности указанных операций и (или) сделок и (или) о действиях клиента, связанных с проведением указанных операций и (или) сделок, п...">
        <w:r>
          <w:rPr>
            <w:sz w:val="20"/>
            <w:color w:val="0000ff"/>
          </w:rPr>
          <w:t xml:space="preserve">пунктах 2</w:t>
        </w:r>
      </w:hyperlink>
      <w:r>
        <w:rPr>
          <w:sz w:val="20"/>
        </w:rPr>
        <w:t xml:space="preserve"> - </w:t>
      </w:r>
      <w:hyperlink w:history="0" w:anchor="P73" w:tooltip="6. Лица, указанные в пункте 1 настоящих Правил, за исключением аудиторских организаций и индивидуальных аудиторов при оказании ими аудиторских услуг, представляют в Федеральную службу по финансовому мониторингу информацию о принятых мерах по замораживанию (блокированию) денежных средств или иного имущества, принадлежащих организации или физическому лицу:">
        <w:r>
          <w:rPr>
            <w:sz w:val="20"/>
            <w:color w:val="0000ff"/>
          </w:rPr>
          <w:t xml:space="preserve">6</w:t>
        </w:r>
      </w:hyperlink>
      <w:r>
        <w:rPr>
          <w:sz w:val="20"/>
        </w:rPr>
        <w:t xml:space="preserve"> настоящих Правил.</w:t>
      </w:r>
    </w:p>
    <w:bookmarkStart w:id="87" w:name="P87"/>
    <w:bookmarkEnd w:id="87"/>
    <w:p>
      <w:pPr>
        <w:pStyle w:val="0"/>
        <w:spacing w:before="200" w:lineRule="auto"/>
        <w:ind w:firstLine="540"/>
        <w:jc w:val="both"/>
      </w:pPr>
      <w:r>
        <w:rPr>
          <w:sz w:val="20"/>
        </w:rPr>
        <w:t xml:space="preserve">12. В целях проверки достоверности получаемой информации, выявления операций и сделок, предусмотренных </w:t>
      </w:r>
      <w:hyperlink w:history="0" r:id="rId24"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подпунктом 1 пункта 1 статьи 7.1</w:t>
        </w:r>
      </w:hyperlink>
      <w:r>
        <w:rPr>
          <w:sz w:val="20"/>
        </w:rPr>
        <w:t xml:space="preserve"> Федерального закона, имеющих признаки связи с легализацией (отмыванием) доходов, полученных преступным путем, финансированием терроризма, экстремистской деятельности или финансированием распространения оружия массового уничтожения, а также реализации Федеральной службой по финансовому мониторингу иных возложенных на нее функций в соответствии с Федеральным </w:t>
      </w:r>
      <w:hyperlink w:history="0" r:id="rId25"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законом</w:t>
        </w:r>
      </w:hyperlink>
      <w:r>
        <w:rPr>
          <w:sz w:val="20"/>
        </w:rPr>
        <w:t xml:space="preserve"> лица, указанные в </w:t>
      </w:r>
      <w:hyperlink w:history="0" w:anchor="P63" w:tooltip="1. Настоящие Правила регулируют порядок передачи в Федеральную службу по финансовому мониторингу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
        <w:r>
          <w:rPr>
            <w:sz w:val="20"/>
            <w:color w:val="0000ff"/>
          </w:rPr>
          <w:t xml:space="preserve">пункте 1</w:t>
        </w:r>
      </w:hyperlink>
      <w:r>
        <w:rPr>
          <w:sz w:val="20"/>
        </w:rPr>
        <w:t xml:space="preserve"> настоящих Правил, представляют в Федеральную службу по финансовому мониторингу по ее запросам имеющуюся у них информацию об операциях и сделках клиентов и о бенефициарных владельцах клиентов.</w:t>
      </w:r>
    </w:p>
    <w:p>
      <w:pPr>
        <w:pStyle w:val="0"/>
        <w:jc w:val="both"/>
      </w:pPr>
      <w:r>
        <w:rPr>
          <w:sz w:val="20"/>
        </w:rPr>
        <w:t xml:space="preserve">(в ред. </w:t>
      </w:r>
      <w:hyperlink w:history="0" r:id="rId26" w:tooltip="Постановление Правительства РФ от 29.05.2025 N 75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29.05.2025 N 755)</w:t>
      </w:r>
    </w:p>
    <w:p>
      <w:pPr>
        <w:pStyle w:val="0"/>
        <w:spacing w:before="200" w:lineRule="auto"/>
        <w:ind w:firstLine="540"/>
        <w:jc w:val="both"/>
      </w:pPr>
      <w:r>
        <w:rPr>
          <w:sz w:val="20"/>
        </w:rPr>
        <w:t xml:space="preserve">Помимо предусмотренной настоящим пунктом информации нотариусы представляют по запросу Федеральной службы по финансовому мониторингу в связи с проводимой ею проверкой операций и сделок на предмет их связи с легализацией (отмыванием) доходов, полученных преступным путем, или финансированием терроризма сведения о совершенных исполнительных надписях и удостоверенных медиативных соглашениях.</w:t>
      </w:r>
    </w:p>
    <w:p>
      <w:pPr>
        <w:pStyle w:val="0"/>
        <w:spacing w:before="200" w:lineRule="auto"/>
        <w:ind w:firstLine="540"/>
        <w:jc w:val="both"/>
      </w:pPr>
      <w:r>
        <w:rPr>
          <w:sz w:val="20"/>
        </w:rPr>
        <w:t xml:space="preserve">Лица, указанные в </w:t>
      </w:r>
      <w:hyperlink w:history="0" w:anchor="P63" w:tooltip="1. Настоящие Правила регулируют порядок передачи в Федеральную службу по финансовому мониторингу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
        <w:r>
          <w:rPr>
            <w:sz w:val="20"/>
            <w:color w:val="0000ff"/>
          </w:rPr>
          <w:t xml:space="preserve">пункте 1</w:t>
        </w:r>
      </w:hyperlink>
      <w:r>
        <w:rPr>
          <w:sz w:val="20"/>
        </w:rPr>
        <w:t xml:space="preserve"> настоящих Правил, вправе представлять в Федеральную службу по финансовому мониторингу иную информацию, не указанную в запросе, но необходимую, по их мнению, для эффективной реализации требований Федерального </w:t>
      </w:r>
      <w:hyperlink w:history="0" r:id="rId27"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закона</w:t>
        </w:r>
      </w:hyperlink>
      <w:r>
        <w:rPr>
          <w:sz w:val="20"/>
        </w:rPr>
        <w:t xml:space="preserve">.</w:t>
      </w:r>
    </w:p>
    <w:p>
      <w:pPr>
        <w:pStyle w:val="0"/>
        <w:spacing w:before="200" w:lineRule="auto"/>
        <w:ind w:firstLine="540"/>
        <w:jc w:val="both"/>
      </w:pPr>
      <w:r>
        <w:rPr>
          <w:sz w:val="20"/>
        </w:rPr>
        <w:t xml:space="preserve">13. Лица, указанные в </w:t>
      </w:r>
      <w:hyperlink w:history="0" w:anchor="P63" w:tooltip="1. Настоящие Правила регулируют порядок передачи в Федеральную службу по финансовому мониторингу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
        <w:r>
          <w:rPr>
            <w:sz w:val="20"/>
            <w:color w:val="0000ff"/>
          </w:rPr>
          <w:t xml:space="preserve">пункте 1</w:t>
        </w:r>
      </w:hyperlink>
      <w:r>
        <w:rPr>
          <w:sz w:val="20"/>
        </w:rPr>
        <w:t xml:space="preserve"> настоящих Правил, представляют информацию по запросу о бенефициарных владельцах клиентов с учетом требований </w:t>
      </w:r>
      <w:hyperlink w:history="0" r:id="rId28"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абзаца второго подпункта 1 пункта 1 статьи 7</w:t>
        </w:r>
      </w:hyperlink>
      <w:r>
        <w:rPr>
          <w:sz w:val="20"/>
        </w:rPr>
        <w:t xml:space="preserve"> Федерального закона.</w:t>
      </w:r>
    </w:p>
    <w:p>
      <w:pPr>
        <w:pStyle w:val="0"/>
        <w:spacing w:before="200" w:lineRule="auto"/>
        <w:ind w:firstLine="540"/>
        <w:jc w:val="both"/>
      </w:pPr>
      <w:r>
        <w:rPr>
          <w:sz w:val="20"/>
        </w:rPr>
        <w:t xml:space="preserve">14. Запросы, указанные в </w:t>
      </w:r>
      <w:hyperlink w:history="0" w:anchor="P87" w:tooltip="12. В целях проверки достоверности получаемой информации, выявления операций и сделок, предусмотренных подпунктом 1 пункта 1 статьи 7.1 Федерального закона, имеющих признаки связи с легализацией (отмыванием) доходов, полученных преступным путем, финансированием терроризма, экстремистской деятельности или финансированием распространения оружия массового уничтожения, а также реализации Федеральной службой по финансовому мониторингу иных возложенных на нее функций в соответствии с Федеральным законом лица, ...">
        <w:r>
          <w:rPr>
            <w:sz w:val="20"/>
            <w:color w:val="0000ff"/>
          </w:rPr>
          <w:t xml:space="preserve">пункте 12</w:t>
        </w:r>
      </w:hyperlink>
      <w:r>
        <w:rPr>
          <w:sz w:val="20"/>
        </w:rPr>
        <w:t xml:space="preserve"> настоящих Правил, направляются в электронной форме с использованием личного кабинета и подписываются усиленной квалифицированной электронной подписью.</w:t>
      </w:r>
    </w:p>
    <w:bookmarkStart w:id="93" w:name="P93"/>
    <w:bookmarkEnd w:id="93"/>
    <w:p>
      <w:pPr>
        <w:pStyle w:val="0"/>
        <w:spacing w:before="200" w:lineRule="auto"/>
        <w:ind w:firstLine="540"/>
        <w:jc w:val="both"/>
      </w:pPr>
      <w:r>
        <w:rPr>
          <w:sz w:val="20"/>
        </w:rPr>
        <w:t xml:space="preserve">Особенности направления запросов в электронной форме, в том числе формат и структура электронного запроса, определяются Федеральной службой по финансовому мониторингу. При направлении Федеральной службой по финансовому мониторингу запросов в электронной форме может также использоваться инфраструктура, указанная в </w:t>
      </w:r>
      <w:hyperlink w:history="0" w:anchor="P80" w:tooltip="Электронное сообщение может также представляться посредством использования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соответствии с постановлением Правительства Российской Федерации от 8 июня 2011 г. N 451 &quot;Об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
        <w:r>
          <w:rPr>
            <w:sz w:val="20"/>
            <w:color w:val="0000ff"/>
          </w:rPr>
          <w:t xml:space="preserve">абзаце третьем пункта 7</w:t>
        </w:r>
      </w:hyperlink>
      <w:r>
        <w:rPr>
          <w:sz w:val="20"/>
        </w:rPr>
        <w:t xml:space="preserve"> настоящих Правил.</w:t>
      </w:r>
    </w:p>
    <w:p>
      <w:pPr>
        <w:pStyle w:val="0"/>
        <w:spacing w:before="200" w:lineRule="auto"/>
        <w:ind w:firstLine="540"/>
        <w:jc w:val="both"/>
      </w:pPr>
      <w:r>
        <w:rPr>
          <w:sz w:val="20"/>
        </w:rPr>
        <w:t xml:space="preserve">Описание структуры электронного запроса, определенное в соответствии с особенностями, предусмотренными </w:t>
      </w:r>
      <w:hyperlink w:history="0" w:anchor="P93" w:tooltip="Особенности направления запросов в электронной форме, в том числе формат и структура электронного запроса, определяются Федеральной службой по финансовому мониторингу. При направлении Федеральной службой по финансовому мониторингу запросов в электронной форме может также использоваться инфраструктура, указанная в абзаце третьем пункта 7 настоящих Правил.">
        <w:r>
          <w:rPr>
            <w:sz w:val="20"/>
            <w:color w:val="0000ff"/>
          </w:rPr>
          <w:t xml:space="preserve">абзацем вторым</w:t>
        </w:r>
      </w:hyperlink>
      <w:r>
        <w:rPr>
          <w:sz w:val="20"/>
        </w:rPr>
        <w:t xml:space="preserve"> настоящего пункта, размещается на официальном сайте Федеральной службы по финансовому мониторингу в информационно-телекоммуникационной сети "Интернет".</w:t>
      </w:r>
    </w:p>
    <w:p>
      <w:pPr>
        <w:pStyle w:val="0"/>
        <w:spacing w:before="200" w:lineRule="auto"/>
        <w:ind w:firstLine="540"/>
        <w:jc w:val="both"/>
      </w:pPr>
      <w:r>
        <w:rPr>
          <w:sz w:val="20"/>
        </w:rPr>
        <w:t xml:space="preserve">15. При необходимости запросы, указанные в </w:t>
      </w:r>
      <w:hyperlink w:history="0" w:anchor="P87" w:tooltip="12. В целях проверки достоверности получаемой информации, выявления операций и сделок, предусмотренных подпунктом 1 пункта 1 статьи 7.1 Федерального закона, имеющих признаки связи с легализацией (отмыванием) доходов, полученных преступным путем, финансированием терроризма, экстремистской деятельности или финансированием распространения оружия массового уничтожения, а также реализации Федеральной службой по финансовому мониторингу иных возложенных на нее функций в соответствии с Федеральным законом лица, ...">
        <w:r>
          <w:rPr>
            <w:sz w:val="20"/>
            <w:color w:val="0000ff"/>
          </w:rPr>
          <w:t xml:space="preserve">пункте 12</w:t>
        </w:r>
      </w:hyperlink>
      <w:r>
        <w:rPr>
          <w:sz w:val="20"/>
        </w:rPr>
        <w:t xml:space="preserve"> настоящих Правил, могут направляться в письменном виде.</w:t>
      </w:r>
    </w:p>
    <w:p>
      <w:pPr>
        <w:pStyle w:val="0"/>
        <w:spacing w:before="200" w:lineRule="auto"/>
        <w:ind w:firstLine="540"/>
        <w:jc w:val="both"/>
      </w:pPr>
      <w:r>
        <w:rPr>
          <w:sz w:val="20"/>
        </w:rPr>
        <w:t xml:space="preserve">Формы письменных запросов определяются Федеральной службой по финансовому мониторингу.</w:t>
      </w:r>
    </w:p>
    <w:p>
      <w:pPr>
        <w:pStyle w:val="0"/>
        <w:spacing w:before="200" w:lineRule="auto"/>
        <w:ind w:firstLine="540"/>
        <w:jc w:val="both"/>
      </w:pPr>
      <w:r>
        <w:rPr>
          <w:sz w:val="20"/>
        </w:rPr>
        <w:t xml:space="preserve">16. Перечень должностных лиц Федеральной службы по финансовому мониторингу, имеющих право направлять запросы, указанные в </w:t>
      </w:r>
      <w:hyperlink w:history="0" w:anchor="P87" w:tooltip="12. В целях проверки достоверности получаемой информации, выявления операций и сделок, предусмотренных подпунктом 1 пункта 1 статьи 7.1 Федерального закона, имеющих признаки связи с легализацией (отмыванием) доходов, полученных преступным путем, финансированием терроризма, экстремистской деятельности или финансированием распространения оружия массового уничтожения, а также реализации Федеральной службой по финансовому мониторингу иных возложенных на нее функций в соответствии с Федеральным законом лица, ...">
        <w:r>
          <w:rPr>
            <w:sz w:val="20"/>
            <w:color w:val="0000ff"/>
          </w:rPr>
          <w:t xml:space="preserve">пункте 12</w:t>
        </w:r>
      </w:hyperlink>
      <w:r>
        <w:rPr>
          <w:sz w:val="20"/>
        </w:rPr>
        <w:t xml:space="preserve"> настоящих Правил, определяется Федеральной службой по финансовому мониторингу.</w:t>
      </w:r>
    </w:p>
    <w:bookmarkStart w:id="98" w:name="P98"/>
    <w:bookmarkEnd w:id="98"/>
    <w:p>
      <w:pPr>
        <w:pStyle w:val="0"/>
        <w:spacing w:before="200" w:lineRule="auto"/>
        <w:ind w:firstLine="540"/>
        <w:jc w:val="both"/>
      </w:pPr>
      <w:r>
        <w:rPr>
          <w:sz w:val="20"/>
        </w:rPr>
        <w:t xml:space="preserve">17. Лица, указанные в </w:t>
      </w:r>
      <w:hyperlink w:history="0" w:anchor="P63" w:tooltip="1. Настоящие Правила регулируют порядок передачи в Федеральную службу по финансовому мониторингу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
        <w:r>
          <w:rPr>
            <w:sz w:val="20"/>
            <w:color w:val="0000ff"/>
          </w:rPr>
          <w:t xml:space="preserve">пункте 1</w:t>
        </w:r>
      </w:hyperlink>
      <w:r>
        <w:rPr>
          <w:sz w:val="20"/>
        </w:rPr>
        <w:t xml:space="preserve"> настоящих Правил, представляют информацию, указанную в </w:t>
      </w:r>
      <w:hyperlink w:history="0" w:anchor="P87" w:tooltip="12. В целях проверки достоверности получаемой информации, выявления операций и сделок, предусмотренных подпунктом 1 пункта 1 статьи 7.1 Федерального закона, имеющих признаки связи с легализацией (отмыванием) доходов, полученных преступным путем, финансированием терроризма, экстремистской деятельности или финансированием распространения оружия массового уничтожения, а также реализации Федеральной службой по финансовому мониторингу иных возложенных на нее функций в соответствии с Федеральным законом лица, ...">
        <w:r>
          <w:rPr>
            <w:sz w:val="20"/>
            <w:color w:val="0000ff"/>
          </w:rPr>
          <w:t xml:space="preserve">пункте 12</w:t>
        </w:r>
      </w:hyperlink>
      <w:r>
        <w:rPr>
          <w:sz w:val="20"/>
        </w:rPr>
        <w:t xml:space="preserve"> настоящих Правил, в течение 5 рабочих дней со дня получения соответствующего запроса. Лица, указанные в </w:t>
      </w:r>
      <w:hyperlink w:history="0" w:anchor="P63" w:tooltip="1. Настоящие Правила регулируют порядок передачи в Федеральную службу по финансовому мониторингу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
        <w:r>
          <w:rPr>
            <w:sz w:val="20"/>
            <w:color w:val="0000ff"/>
          </w:rPr>
          <w:t xml:space="preserve">пункте 1</w:t>
        </w:r>
      </w:hyperlink>
      <w:r>
        <w:rPr>
          <w:sz w:val="20"/>
        </w:rPr>
        <w:t xml:space="preserve"> настоящих Правил, не располагающие запрашиваемой информацией, обязаны сообщать об этом в Федеральную службу по финансовому мониторингу в указанные сроки.</w:t>
      </w:r>
    </w:p>
    <w:p>
      <w:pPr>
        <w:pStyle w:val="0"/>
        <w:spacing w:before="200" w:lineRule="auto"/>
        <w:ind w:firstLine="540"/>
        <w:jc w:val="both"/>
      </w:pPr>
      <w:r>
        <w:rPr>
          <w:sz w:val="20"/>
        </w:rPr>
        <w:t xml:space="preserve">Срок, предусмотренный </w:t>
      </w:r>
      <w:hyperlink w:history="0" w:anchor="P98" w:tooltip="17. Лица, указанные в пункте 1 настоящих Правил, представляют информацию, указанную в пункте 12 настоящих Правил, в течение 5 рабочих дней со дня получения соответствующего запроса. Лица, указанные в пункте 1 настоящих Правил, не располагающие запрашиваемой информацией, обязаны сообщать об этом в Федеральную службу по финансовому мониторингу в указанные сроки.">
        <w:r>
          <w:rPr>
            <w:sz w:val="20"/>
            <w:color w:val="0000ff"/>
          </w:rPr>
          <w:t xml:space="preserve">абзацем первым</w:t>
        </w:r>
      </w:hyperlink>
      <w:r>
        <w:rPr>
          <w:sz w:val="20"/>
        </w:rPr>
        <w:t xml:space="preserve"> настоящего пункта, по согласованию с Федеральной службой по финансовому мониторингу на основании мотивированного обращения лица, направленного с использованием личного кабинета, может быть увеличен, но не более чем на 5 рабочих дней.</w:t>
      </w:r>
    </w:p>
    <w:p>
      <w:pPr>
        <w:pStyle w:val="0"/>
        <w:spacing w:before="200" w:lineRule="auto"/>
        <w:ind w:firstLine="540"/>
        <w:jc w:val="both"/>
      </w:pPr>
      <w:r>
        <w:rPr>
          <w:sz w:val="20"/>
        </w:rPr>
        <w:t xml:space="preserve">С учетом объема, характера и содержания запрашиваемой информации Федеральная служба по финансовому мониторингу в запросе может увеличить срок ее представления.</w:t>
      </w:r>
    </w:p>
    <w:p>
      <w:pPr>
        <w:pStyle w:val="0"/>
        <w:spacing w:before="200" w:lineRule="auto"/>
        <w:ind w:firstLine="540"/>
        <w:jc w:val="both"/>
      </w:pPr>
      <w:r>
        <w:rPr>
          <w:sz w:val="20"/>
        </w:rPr>
        <w:t xml:space="preserve">В безотлагательных случаях неотложного характера для выявления операций, имеющих признаки связи с легализацией (отмыванием) доходов, полученных преступным путем, финансированием терроризма, экстремистской деятельности, в электронном запросе срок представления запрашиваемой информации может указываться с пометкой "срочно", означающей, что запрашиваемая информация должна быть представлена лицами, указанными в </w:t>
      </w:r>
      <w:hyperlink w:history="0" w:anchor="P63" w:tooltip="1. Настоящие Правила регулируют порядок передачи в Федеральную службу по финансовому мониторингу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
        <w:r>
          <w:rPr>
            <w:sz w:val="20"/>
            <w:color w:val="0000ff"/>
          </w:rPr>
          <w:t xml:space="preserve">пункте 1</w:t>
        </w:r>
      </w:hyperlink>
      <w:r>
        <w:rPr>
          <w:sz w:val="20"/>
        </w:rPr>
        <w:t xml:space="preserve"> настоящих Правил, в течение 12 часов с момента получения электронного запроса.</w:t>
      </w:r>
    </w:p>
    <w:p>
      <w:pPr>
        <w:pStyle w:val="0"/>
        <w:jc w:val="both"/>
      </w:pPr>
      <w:r>
        <w:rPr>
          <w:sz w:val="20"/>
        </w:rPr>
        <w:t xml:space="preserve">(в ред. </w:t>
      </w:r>
      <w:hyperlink w:history="0" r:id="rId29" w:tooltip="Постановление Правительства РФ от 29.05.2025 N 75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29.05.2025 N 755)</w:t>
      </w:r>
    </w:p>
    <w:p>
      <w:pPr>
        <w:pStyle w:val="0"/>
        <w:spacing w:before="200" w:lineRule="auto"/>
        <w:ind w:firstLine="540"/>
        <w:jc w:val="both"/>
      </w:pPr>
      <w:r>
        <w:rPr>
          <w:sz w:val="20"/>
        </w:rPr>
        <w:t xml:space="preserve">Срочный запрос Федеральной службы по финансовому мониторингу направляется в отношении не более 3 клиентов за период, не превышающий 3 лет, предшествующих дате направления запроса.</w:t>
      </w:r>
    </w:p>
    <w:p>
      <w:pPr>
        <w:pStyle w:val="0"/>
        <w:spacing w:before="200" w:lineRule="auto"/>
        <w:ind w:firstLine="540"/>
        <w:jc w:val="both"/>
      </w:pPr>
      <w:r>
        <w:rPr>
          <w:sz w:val="20"/>
        </w:rPr>
        <w:t xml:space="preserve">18. Информация, указанная в </w:t>
      </w:r>
      <w:hyperlink w:history="0" w:anchor="P87" w:tooltip="12. В целях проверки достоверности получаемой информации, выявления операций и сделок, предусмотренных подпунктом 1 пункта 1 статьи 7.1 Федерального закона, имеющих признаки связи с легализацией (отмыванием) доходов, полученных преступным путем, финансированием терроризма, экстремистской деятельности или финансированием распространения оружия массового уничтожения, а также реализации Федеральной службой по финансовому мониторингу иных возложенных на нее функций в соответствии с Федеральным законом лица, ...">
        <w:r>
          <w:rPr>
            <w:sz w:val="20"/>
            <w:color w:val="0000ff"/>
          </w:rPr>
          <w:t xml:space="preserve">пункте 12</w:t>
        </w:r>
      </w:hyperlink>
      <w:r>
        <w:rPr>
          <w:sz w:val="20"/>
        </w:rPr>
        <w:t xml:space="preserve"> настоящих Правил, представляется в Федеральную службу по финансовому мониторингу в электронной форме посредством использования личного кабинета либо на оптическом или цифровом носителе с сопроводительным письмом.</w:t>
      </w:r>
    </w:p>
    <w:p>
      <w:pPr>
        <w:pStyle w:val="0"/>
        <w:spacing w:before="200" w:lineRule="auto"/>
        <w:ind w:firstLine="540"/>
        <w:jc w:val="both"/>
      </w:pPr>
      <w:r>
        <w:rPr>
          <w:sz w:val="20"/>
        </w:rPr>
        <w:t xml:space="preserve">Такая информация может также представляться в электронной форме посредством использования инфраструктуры, указанной в </w:t>
      </w:r>
      <w:hyperlink w:history="0" w:anchor="P80" w:tooltip="Электронное сообщение может также представляться посредством использования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соответствии с постановлением Правительства Российской Федерации от 8 июня 2011 г. N 451 &quot;Об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
        <w:r>
          <w:rPr>
            <w:sz w:val="20"/>
            <w:color w:val="0000ff"/>
          </w:rPr>
          <w:t xml:space="preserve">абзаце третьем пункта 7</w:t>
        </w:r>
      </w:hyperlink>
      <w:r>
        <w:rPr>
          <w:sz w:val="20"/>
        </w:rPr>
        <w:t xml:space="preserve"> настоящих Правил.</w:t>
      </w:r>
    </w:p>
    <w:p>
      <w:pPr>
        <w:pStyle w:val="0"/>
        <w:spacing w:before="200" w:lineRule="auto"/>
        <w:ind w:firstLine="540"/>
        <w:jc w:val="both"/>
      </w:pPr>
      <w:r>
        <w:rPr>
          <w:sz w:val="20"/>
        </w:rPr>
        <w:t xml:space="preserve">Представляемая по запросам в электронной форме информация подписывается усиленной квалифицированной электронной подписью. В случаях, предусмотренных Федеральным </w:t>
      </w:r>
      <w:hyperlink w:history="0" r:id="rId30" w:tooltip="Федеральный закон от 06.04.2011 N 63-ФЗ (ред. от 21.04.2025) &quot;Об электронной подписи&quot; {КонсультантПлюс}">
        <w:r>
          <w:rPr>
            <w:sz w:val="20"/>
            <w:color w:val="0000ff"/>
          </w:rPr>
          <w:t xml:space="preserve">законом</w:t>
        </w:r>
      </w:hyperlink>
      <w:r>
        <w:rPr>
          <w:sz w:val="20"/>
        </w:rPr>
        <w:t xml:space="preserve"> "Об электронной подписи", одновременно с указанной информацией в Федеральную службу по финансовому мониторингу должна представляться выданная лицом, указанным в </w:t>
      </w:r>
      <w:hyperlink w:history="0" w:anchor="P63" w:tooltip="1. Настоящие Правила регулируют порядок передачи в Федеральную службу по финансовому мониторингу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
        <w:r>
          <w:rPr>
            <w:sz w:val="20"/>
            <w:color w:val="0000ff"/>
          </w:rPr>
          <w:t xml:space="preserve">пункте 1</w:t>
        </w:r>
      </w:hyperlink>
      <w:r>
        <w:rPr>
          <w:sz w:val="20"/>
        </w:rPr>
        <w:t xml:space="preserve"> настоящих Правил, доверенность в электронной форме в машиночитаемом виде.</w:t>
      </w:r>
    </w:p>
    <w:p>
      <w:pPr>
        <w:pStyle w:val="0"/>
        <w:spacing w:before="200" w:lineRule="auto"/>
        <w:ind w:firstLine="540"/>
        <w:jc w:val="both"/>
      </w:pPr>
      <w:r>
        <w:rPr>
          <w:sz w:val="20"/>
        </w:rPr>
        <w:t xml:space="preserve">В случае представления информации на оптическом или цифровом носителе сопроводительное письмо подписывается лицами, указанными в </w:t>
      </w:r>
      <w:hyperlink w:history="0" w:anchor="P84" w:tooltip="К оптическому или цифровому носителю информации прилагается сопроводительное письмо на бумажном носителе, которое подписывается адвокатом, доверительным собственником (управляющим) иностранной структуры без образования юридического лица, лицом, осуществляющим функции единоличного исполнительного органа личного фонда (кроме наследственного фонда), в том числе международного личного фонда (кроме международного наследственного фонда), руководителем организации, осуществляющей предпринимательскую деятельност...">
        <w:r>
          <w:rPr>
            <w:sz w:val="20"/>
            <w:color w:val="0000ff"/>
          </w:rPr>
          <w:t xml:space="preserve">абзаце втором пункта 10</w:t>
        </w:r>
      </w:hyperlink>
      <w:r>
        <w:rPr>
          <w:sz w:val="20"/>
        </w:rPr>
        <w:t xml:space="preserve"> настоящих Правил.</w:t>
      </w:r>
    </w:p>
    <w:p>
      <w:pPr>
        <w:pStyle w:val="0"/>
        <w:spacing w:before="200" w:lineRule="auto"/>
        <w:ind w:firstLine="540"/>
        <w:jc w:val="both"/>
      </w:pPr>
      <w:r>
        <w:rPr>
          <w:sz w:val="20"/>
        </w:rPr>
        <w:t xml:space="preserve">19. Получение или отказ в приеме одним из лиц, указанных в </w:t>
      </w:r>
      <w:hyperlink w:history="0" w:anchor="P63" w:tooltip="1. Настоящие Правила регулируют порядок передачи в Федеральную службу по финансовому мониторингу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
        <w:r>
          <w:rPr>
            <w:sz w:val="20"/>
            <w:color w:val="0000ff"/>
          </w:rPr>
          <w:t xml:space="preserve">пункте 1</w:t>
        </w:r>
      </w:hyperlink>
      <w:r>
        <w:rPr>
          <w:sz w:val="20"/>
        </w:rPr>
        <w:t xml:space="preserve"> настоящих Правил, запроса Федеральной службы по финансовому мониторингу и получение или отказ в приеме Федеральной службой по финансовому мониторингу направляемой посредством личного кабинета информации, предусмотренной </w:t>
      </w:r>
      <w:hyperlink w:history="0" w:anchor="P87" w:tooltip="12. В целях проверки достоверности получаемой информации, выявления операций и сделок, предусмотренных подпунктом 1 пункта 1 статьи 7.1 Федерального закона, имеющих признаки связи с легализацией (отмыванием) доходов, полученных преступным путем, финансированием терроризма, экстремистской деятельности или финансированием распространения оружия массового уничтожения, а также реализации Федеральной службой по финансовому мониторингу иных возложенных на нее функций в соответствии с Федеральным законом лица, ...">
        <w:r>
          <w:rPr>
            <w:sz w:val="20"/>
            <w:color w:val="0000ff"/>
          </w:rPr>
          <w:t xml:space="preserve">пунктом 12</w:t>
        </w:r>
      </w:hyperlink>
      <w:r>
        <w:rPr>
          <w:sz w:val="20"/>
        </w:rPr>
        <w:t xml:space="preserve"> настоящих Правил, подтверждаются соответствующими квитанциями, являющимися технологическими электронными документами. Формат и структура, порядок формирования и направления квитанций определяются Федеральной службой по финансовому мониторингу.</w:t>
      </w:r>
    </w:p>
    <w:p>
      <w:pPr>
        <w:pStyle w:val="0"/>
        <w:jc w:val="both"/>
      </w:pPr>
      <w:r>
        <w:rPr>
          <w:sz w:val="20"/>
        </w:rPr>
        <w:t xml:space="preserve">(в ред. </w:t>
      </w:r>
      <w:hyperlink w:history="0" r:id="rId31" w:tooltip="Постановление Правительства РФ от 29.05.2025 N 75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29.05.2025 N 755)</w:t>
      </w:r>
    </w:p>
    <w:p>
      <w:pPr>
        <w:pStyle w:val="0"/>
        <w:spacing w:before="200" w:lineRule="auto"/>
        <w:ind w:firstLine="540"/>
        <w:jc w:val="both"/>
      </w:pPr>
      <w:r>
        <w:rPr>
          <w:sz w:val="20"/>
        </w:rPr>
        <w:t xml:space="preserve">20. Особенности формирования электронных сообщений при представлении информации, предусмотренной </w:t>
      </w:r>
      <w:hyperlink w:history="0" w:anchor="P65" w:tooltip="2. Лица, указанные в пункте 1 настоящих Правил, за исключением нотариусов, аудиторских организаций и индивидуальных аудиторов при оказании аудиторских услуг, лиц, организующих деятельность майнинг-пула, представляют в Федеральную службу по финансовому мониторингу информацию об операциях или сделках, указанных в подпункте 1 пункта 1 статьи 7.1 Федерального закона, либо о совокупности указанных операций и (или) сделок и (или) о действиях клиента, связанных с проведением указанных операций и (или) сделок, п...">
        <w:r>
          <w:rPr>
            <w:sz w:val="20"/>
            <w:color w:val="0000ff"/>
          </w:rPr>
          <w:t xml:space="preserve">пунктами 2</w:t>
        </w:r>
      </w:hyperlink>
      <w:r>
        <w:rPr>
          <w:sz w:val="20"/>
        </w:rPr>
        <w:t xml:space="preserve"> - </w:t>
      </w:r>
      <w:hyperlink w:history="0" w:anchor="P73" w:tooltip="6. Лица, указанные в пункте 1 настоящих Правил, за исключением аудиторских организаций и индивидуальных аудиторов при оказании ими аудиторских услуг, представляют в Федеральную службу по финансовому мониторингу информацию о принятых мерах по замораживанию (блокированию) денежных средств или иного имущества, принадлежащих организации или физическому лицу:">
        <w:r>
          <w:rPr>
            <w:sz w:val="20"/>
            <w:color w:val="0000ff"/>
          </w:rPr>
          <w:t xml:space="preserve">6</w:t>
        </w:r>
      </w:hyperlink>
      <w:r>
        <w:rPr>
          <w:sz w:val="20"/>
        </w:rPr>
        <w:t xml:space="preserve"> и </w:t>
      </w:r>
      <w:hyperlink w:history="0" w:anchor="P87" w:tooltip="12. В целях проверки достоверности получаемой информации, выявления операций и сделок, предусмотренных подпунктом 1 пункта 1 статьи 7.1 Федерального закона, имеющих признаки связи с легализацией (отмыванием) доходов, полученных преступным путем, финансированием терроризма, экстремистской деятельности или финансированием распространения оружия массового уничтожения, а также реализации Федеральной службой по финансовому мониторингу иных возложенных на нее функций в соответствии с Федеральным законом лица, ...">
        <w:r>
          <w:rPr>
            <w:sz w:val="20"/>
            <w:color w:val="0000ff"/>
          </w:rPr>
          <w:t xml:space="preserve">12</w:t>
        </w:r>
      </w:hyperlink>
      <w:r>
        <w:rPr>
          <w:sz w:val="20"/>
        </w:rPr>
        <w:t xml:space="preserve"> настоящих Правил, включающие требования к их формату и структуре, определяются Федеральной службой по финансовому мониторингу.</w:t>
      </w:r>
    </w:p>
    <w:p>
      <w:pPr>
        <w:pStyle w:val="0"/>
        <w:spacing w:before="200" w:lineRule="auto"/>
        <w:ind w:firstLine="540"/>
        <w:jc w:val="both"/>
      </w:pPr>
      <w:r>
        <w:rPr>
          <w:sz w:val="20"/>
        </w:rPr>
        <w:t xml:space="preserve">Описание структур электронных сообщений, определенных в соответствии с указанными особенностями, размещается на официальном сайте Федеральной службы по финансовому мониторингу в информационно-телекоммуникационной сети "Интернет".</w:t>
      </w:r>
    </w:p>
    <w:p>
      <w:pPr>
        <w:pStyle w:val="0"/>
        <w:spacing w:before="200" w:lineRule="auto"/>
        <w:ind w:firstLine="540"/>
        <w:jc w:val="both"/>
      </w:pPr>
      <w:r>
        <w:rPr>
          <w:sz w:val="20"/>
        </w:rPr>
        <w:t xml:space="preserve">21. Лица, указанные в </w:t>
      </w:r>
      <w:hyperlink w:history="0" w:anchor="P63" w:tooltip="1. Настоящие Правила регулируют порядок передачи в Федеральную службу по финансовому мониторингу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
        <w:r>
          <w:rPr>
            <w:sz w:val="20"/>
            <w:color w:val="0000ff"/>
          </w:rPr>
          <w:t xml:space="preserve">пункте 1</w:t>
        </w:r>
      </w:hyperlink>
      <w:r>
        <w:rPr>
          <w:sz w:val="20"/>
        </w:rPr>
        <w:t xml:space="preserve"> настоящих Правил, не вправе разглашать клиентам и иным лицам факт передачи информации по запросу Федеральной службы по финансовому мониторингу.</w:t>
      </w:r>
    </w:p>
    <w:p>
      <w:pPr>
        <w:pStyle w:val="0"/>
        <w:spacing w:before="200" w:lineRule="auto"/>
        <w:ind w:firstLine="540"/>
        <w:jc w:val="both"/>
      </w:pPr>
      <w:r>
        <w:rPr>
          <w:sz w:val="20"/>
        </w:rPr>
        <w:t xml:space="preserve">22. При передаче лицами, указанными в </w:t>
      </w:r>
      <w:hyperlink w:history="0" w:anchor="P63" w:tooltip="1. Настоящие Правила регулируют порядок передачи в Федеральную службу по финансовому мониторингу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
        <w:r>
          <w:rPr>
            <w:sz w:val="20"/>
            <w:color w:val="0000ff"/>
          </w:rPr>
          <w:t xml:space="preserve">пункте 1</w:t>
        </w:r>
      </w:hyperlink>
      <w:r>
        <w:rPr>
          <w:sz w:val="20"/>
        </w:rPr>
        <w:t xml:space="preserve"> настоящих Правил, в Федеральную службу по финансовому мониторингу информации должна обеспечиваться ее защита в соответствии с законодательством Российской Федерации.</w:t>
      </w:r>
    </w:p>
    <w:p>
      <w:pPr>
        <w:pStyle w:val="0"/>
        <w:spacing w:before="200" w:lineRule="auto"/>
        <w:ind w:firstLine="540"/>
        <w:jc w:val="both"/>
      </w:pPr>
      <w:r>
        <w:rPr>
          <w:sz w:val="20"/>
        </w:rPr>
        <w:t xml:space="preserve">23. Лица, указанные в </w:t>
      </w:r>
      <w:hyperlink w:history="0" w:anchor="P63" w:tooltip="1. Настоящие Правила регулируют порядок передачи в Федеральную службу по финансовому мониторингу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
        <w:r>
          <w:rPr>
            <w:sz w:val="20"/>
            <w:color w:val="0000ff"/>
          </w:rPr>
          <w:t xml:space="preserve">пункте 1</w:t>
        </w:r>
      </w:hyperlink>
      <w:r>
        <w:rPr>
          <w:sz w:val="20"/>
        </w:rPr>
        <w:t xml:space="preserve"> настоящих Правил, нарушившие порядок представления информации, установленный настоящими Правилами, несут ответственность в соответствии с законодательством Российской Федерации.</w:t>
      </w:r>
    </w:p>
    <w:p>
      <w:pPr>
        <w:pStyle w:val="0"/>
        <w:spacing w:before="200" w:lineRule="auto"/>
        <w:ind w:firstLine="540"/>
        <w:jc w:val="both"/>
      </w:pPr>
      <w:r>
        <w:rPr>
          <w:sz w:val="20"/>
        </w:rPr>
        <w:t xml:space="preserve">24. Работники Федеральной службы по финансовому мониторингу обеспечивают сохранность ставших им известными сведений, полученных в соответствии с настоящими Правилами и составляющих служебную, банковскую, налоговую и коммерческую тайны, тайну связи, адвокатскую тайну, нотариальную тайну и аудиторскую тайну, и несут установленную законодательством Российской Федерации ответственность за разглашение этих сведений.</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11.02.2025 N 131</w:t>
            <w:br/>
            <w:t>(ред. от 29.05.2025)</w:t>
            <w:br/>
            <w:t>"Об утверждении Правил передачи информации в Фед...</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22.09.2025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06480&amp;dst=100060" TargetMode = "External"/><Relationship Id="rId9" Type="http://schemas.openxmlformats.org/officeDocument/2006/relationships/hyperlink" Target="https://login.consultant.ru/link/?req=doc&amp;base=LAW&amp;n=428451" TargetMode = "External"/><Relationship Id="rId10" Type="http://schemas.openxmlformats.org/officeDocument/2006/relationships/hyperlink" Target="https://login.consultant.ru/link/?req=doc&amp;base=LAW&amp;n=408546&amp;dst=100010" TargetMode = "External"/><Relationship Id="rId11" Type="http://schemas.openxmlformats.org/officeDocument/2006/relationships/hyperlink" Target="https://login.consultant.ru/link/?req=doc&amp;base=LAW&amp;n=413576&amp;dst=100011" TargetMode = "External"/><Relationship Id="rId12" Type="http://schemas.openxmlformats.org/officeDocument/2006/relationships/hyperlink" Target="https://login.consultant.ru/link/?req=doc&amp;base=LAW&amp;n=428442&amp;dst=100023" TargetMode = "External"/><Relationship Id="rId13" Type="http://schemas.openxmlformats.org/officeDocument/2006/relationships/hyperlink" Target="https://login.consultant.ru/link/?req=doc&amp;base=LAW&amp;n=506480&amp;dst=100060" TargetMode = "External"/><Relationship Id="rId14" Type="http://schemas.openxmlformats.org/officeDocument/2006/relationships/hyperlink" Target="https://login.consultant.ru/link/?req=doc&amp;base=LAW&amp;n=503699&amp;dst=100244" TargetMode = "External"/><Relationship Id="rId15" Type="http://schemas.openxmlformats.org/officeDocument/2006/relationships/hyperlink" Target="https://login.consultant.ru/link/?req=doc&amp;base=LAW&amp;n=503699&amp;dst=995" TargetMode = "External"/><Relationship Id="rId16" Type="http://schemas.openxmlformats.org/officeDocument/2006/relationships/hyperlink" Target="https://login.consultant.ru/link/?req=doc&amp;base=LAW&amp;n=503699&amp;dst=974" TargetMode = "External"/><Relationship Id="rId17" Type="http://schemas.openxmlformats.org/officeDocument/2006/relationships/hyperlink" Target="https://login.consultant.ru/link/?req=doc&amp;base=LAW&amp;n=503699&amp;dst=983" TargetMode = "External"/><Relationship Id="rId18" Type="http://schemas.openxmlformats.org/officeDocument/2006/relationships/hyperlink" Target="https://login.consultant.ru/link/?req=doc&amp;base=LAW&amp;n=503699&amp;dst=829" TargetMode = "External"/><Relationship Id="rId19" Type="http://schemas.openxmlformats.org/officeDocument/2006/relationships/hyperlink" Target="https://login.consultant.ru/link/?req=doc&amp;base=LAW&amp;n=503699&amp;dst=829" TargetMode = "External"/><Relationship Id="rId20" Type="http://schemas.openxmlformats.org/officeDocument/2006/relationships/hyperlink" Target="https://login.consultant.ru/link/?req=doc&amp;base=LAW&amp;n=121087" TargetMode = "External"/><Relationship Id="rId21" Type="http://schemas.openxmlformats.org/officeDocument/2006/relationships/hyperlink" Target="https://login.consultant.ru/link/?req=doc&amp;base=LAW&amp;n=503699" TargetMode = "External"/><Relationship Id="rId22" Type="http://schemas.openxmlformats.org/officeDocument/2006/relationships/hyperlink" Target="https://login.consultant.ru/link/?req=doc&amp;base=LAW&amp;n=511711" TargetMode = "External"/><Relationship Id="rId23" Type="http://schemas.openxmlformats.org/officeDocument/2006/relationships/hyperlink" Target="https://login.consultant.ru/link/?req=doc&amp;base=LAW&amp;n=503689" TargetMode = "External"/><Relationship Id="rId24" Type="http://schemas.openxmlformats.org/officeDocument/2006/relationships/hyperlink" Target="https://login.consultant.ru/link/?req=doc&amp;base=LAW&amp;n=503699&amp;dst=974" TargetMode = "External"/><Relationship Id="rId25" Type="http://schemas.openxmlformats.org/officeDocument/2006/relationships/hyperlink" Target="https://login.consultant.ru/link/?req=doc&amp;base=LAW&amp;n=503699" TargetMode = "External"/><Relationship Id="rId26" Type="http://schemas.openxmlformats.org/officeDocument/2006/relationships/hyperlink" Target="https://login.consultant.ru/link/?req=doc&amp;base=LAW&amp;n=506480&amp;dst=100061" TargetMode = "External"/><Relationship Id="rId27" Type="http://schemas.openxmlformats.org/officeDocument/2006/relationships/hyperlink" Target="https://login.consultant.ru/link/?req=doc&amp;base=LAW&amp;n=503699" TargetMode = "External"/><Relationship Id="rId28" Type="http://schemas.openxmlformats.org/officeDocument/2006/relationships/hyperlink" Target="https://login.consultant.ru/link/?req=doc&amp;base=LAW&amp;n=503699&amp;dst=593" TargetMode = "External"/><Relationship Id="rId29" Type="http://schemas.openxmlformats.org/officeDocument/2006/relationships/hyperlink" Target="https://login.consultant.ru/link/?req=doc&amp;base=LAW&amp;n=506480&amp;dst=100062" TargetMode = "External"/><Relationship Id="rId30" Type="http://schemas.openxmlformats.org/officeDocument/2006/relationships/hyperlink" Target="https://login.consultant.ru/link/?req=doc&amp;base=LAW&amp;n=503689" TargetMode = "External"/><Relationship Id="rId31" Type="http://schemas.openxmlformats.org/officeDocument/2006/relationships/hyperlink" Target="https://login.consultant.ru/link/?req=doc&amp;base=LAW&amp;n=506480&amp;dst=100063"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11.02.2025 N 131
(ред. от 29.05.2025)
"Об утверждении Правил передачи информации в Федеральную службу по финансовому мониторингу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dc:title>
  <dcterms:created xsi:type="dcterms:W3CDTF">2025-09-22T16:01:10Z</dcterms:created>
</cp:coreProperties>
</file>