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4E5" w:rsidRPr="00D82755" w:rsidRDefault="00DF54E5" w:rsidP="00317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755">
        <w:rPr>
          <w:rFonts w:ascii="Times New Roman" w:hAnsi="Times New Roman" w:cs="Times New Roman"/>
          <w:sz w:val="24"/>
          <w:szCs w:val="24"/>
        </w:rPr>
        <w:t xml:space="preserve">Размер платы за оказание услуг правового и технического характера, взимаемый нотариусами  Кемеровской областной нотариальной палаты </w:t>
      </w:r>
    </w:p>
    <w:p w:rsidR="00DF54E5" w:rsidRPr="00D82755" w:rsidRDefault="00DF54E5" w:rsidP="00317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755">
        <w:rPr>
          <w:rFonts w:ascii="Times New Roman" w:hAnsi="Times New Roman" w:cs="Times New Roman"/>
          <w:sz w:val="24"/>
          <w:szCs w:val="24"/>
        </w:rPr>
        <w:t>за правовую и техническую работу, при совершении нотариальных действий, в соответствии с расчетом предельного размера платы за оказание услуг правового и технического характера, утвержденного Федеральной нотариальной палатой</w:t>
      </w:r>
    </w:p>
    <w:p w:rsidR="00DF54E5" w:rsidRPr="00D82755" w:rsidRDefault="006118FC" w:rsidP="00317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82755">
        <w:rPr>
          <w:rFonts w:ascii="Times New Roman" w:hAnsi="Times New Roman" w:cs="Times New Roman"/>
          <w:sz w:val="24"/>
          <w:szCs w:val="24"/>
        </w:rPr>
        <w:t>С 01.01.2020</w:t>
      </w:r>
    </w:p>
    <w:p w:rsidR="00CF35FF" w:rsidRPr="00D82755" w:rsidRDefault="00CF35FF" w:rsidP="00317D0B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CF35FF" w:rsidRPr="00D82755" w:rsidRDefault="00CF35FF" w:rsidP="00317D0B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</w:p>
    <w:p w:rsidR="00DF54E5" w:rsidRPr="00D82755" w:rsidRDefault="00DF54E5" w:rsidP="00317D0B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82755">
        <w:rPr>
          <w:rFonts w:ascii="Times New Roman" w:hAnsi="Times New Roman" w:cs="Times New Roman"/>
          <w:sz w:val="24"/>
          <w:szCs w:val="24"/>
        </w:rPr>
        <w:t>УТВЕРЖДЕНО</w:t>
      </w:r>
    </w:p>
    <w:p w:rsidR="00DF54E5" w:rsidRPr="00D82755" w:rsidRDefault="00DF54E5" w:rsidP="00317D0B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82755">
        <w:rPr>
          <w:rFonts w:ascii="Times New Roman" w:hAnsi="Times New Roman" w:cs="Times New Roman"/>
          <w:sz w:val="24"/>
          <w:szCs w:val="24"/>
        </w:rPr>
        <w:t xml:space="preserve">решением </w:t>
      </w:r>
      <w:r w:rsidR="00BA18F9" w:rsidRPr="00D82755">
        <w:rPr>
          <w:rFonts w:ascii="Times New Roman" w:hAnsi="Times New Roman" w:cs="Times New Roman"/>
          <w:sz w:val="24"/>
          <w:szCs w:val="24"/>
        </w:rPr>
        <w:t>Правления</w:t>
      </w:r>
      <w:r w:rsidRPr="00D82755">
        <w:rPr>
          <w:rFonts w:ascii="Times New Roman" w:hAnsi="Times New Roman" w:cs="Times New Roman"/>
          <w:sz w:val="24"/>
          <w:szCs w:val="24"/>
        </w:rPr>
        <w:t xml:space="preserve"> КОНП</w:t>
      </w:r>
    </w:p>
    <w:p w:rsidR="00DF54E5" w:rsidRPr="00D82755" w:rsidRDefault="00DF54E5" w:rsidP="00317D0B">
      <w:pPr>
        <w:spacing w:after="0"/>
        <w:ind w:firstLine="5103"/>
        <w:jc w:val="center"/>
        <w:rPr>
          <w:rFonts w:ascii="Times New Roman" w:hAnsi="Times New Roman" w:cs="Times New Roman"/>
          <w:sz w:val="24"/>
          <w:szCs w:val="24"/>
        </w:rPr>
      </w:pPr>
      <w:r w:rsidRPr="00D82755">
        <w:rPr>
          <w:rFonts w:ascii="Times New Roman" w:hAnsi="Times New Roman" w:cs="Times New Roman"/>
          <w:sz w:val="24"/>
          <w:szCs w:val="24"/>
        </w:rPr>
        <w:t>(протокол №</w:t>
      </w:r>
      <w:r w:rsidR="006118FC" w:rsidRPr="00D82755">
        <w:rPr>
          <w:rFonts w:ascii="Times New Roman" w:hAnsi="Times New Roman" w:cs="Times New Roman"/>
          <w:sz w:val="24"/>
          <w:szCs w:val="24"/>
        </w:rPr>
        <w:t xml:space="preserve"> </w:t>
      </w:r>
      <w:r w:rsidR="006118FC" w:rsidRPr="003D0DDE">
        <w:rPr>
          <w:rFonts w:ascii="Times New Roman" w:hAnsi="Times New Roman" w:cs="Times New Roman"/>
          <w:sz w:val="24"/>
          <w:szCs w:val="24"/>
        </w:rPr>
        <w:t>1</w:t>
      </w:r>
      <w:r w:rsidR="003D0DDE">
        <w:rPr>
          <w:rFonts w:ascii="Times New Roman" w:hAnsi="Times New Roman" w:cs="Times New Roman"/>
          <w:sz w:val="24"/>
          <w:szCs w:val="24"/>
        </w:rPr>
        <w:t>7</w:t>
      </w:r>
      <w:r w:rsidRPr="00D82755">
        <w:rPr>
          <w:rFonts w:ascii="Times New Roman" w:hAnsi="Times New Roman" w:cs="Times New Roman"/>
          <w:sz w:val="24"/>
          <w:szCs w:val="24"/>
        </w:rPr>
        <w:t xml:space="preserve"> от </w:t>
      </w:r>
      <w:r w:rsidR="00D82755">
        <w:rPr>
          <w:rFonts w:ascii="Times New Roman" w:hAnsi="Times New Roman" w:cs="Times New Roman"/>
          <w:sz w:val="24"/>
          <w:szCs w:val="24"/>
        </w:rPr>
        <w:t>2</w:t>
      </w:r>
      <w:r w:rsidR="003D0DDE">
        <w:rPr>
          <w:rFonts w:ascii="Times New Roman" w:hAnsi="Times New Roman" w:cs="Times New Roman"/>
          <w:sz w:val="24"/>
          <w:szCs w:val="24"/>
        </w:rPr>
        <w:t>3</w:t>
      </w:r>
      <w:r w:rsidR="00D82755">
        <w:rPr>
          <w:rFonts w:ascii="Times New Roman" w:hAnsi="Times New Roman" w:cs="Times New Roman"/>
          <w:sz w:val="24"/>
          <w:szCs w:val="24"/>
        </w:rPr>
        <w:t>.1</w:t>
      </w:r>
      <w:r w:rsidR="003D0DDE">
        <w:rPr>
          <w:rFonts w:ascii="Times New Roman" w:hAnsi="Times New Roman" w:cs="Times New Roman"/>
          <w:sz w:val="24"/>
          <w:szCs w:val="24"/>
        </w:rPr>
        <w:t>2.</w:t>
      </w:r>
      <w:r w:rsidRPr="00D82755">
        <w:rPr>
          <w:rFonts w:ascii="Times New Roman" w:hAnsi="Times New Roman" w:cs="Times New Roman"/>
          <w:sz w:val="24"/>
          <w:szCs w:val="24"/>
        </w:rPr>
        <w:t>201</w:t>
      </w:r>
      <w:r w:rsidR="006118FC" w:rsidRPr="00D82755">
        <w:rPr>
          <w:rFonts w:ascii="Times New Roman" w:hAnsi="Times New Roman" w:cs="Times New Roman"/>
          <w:sz w:val="24"/>
          <w:szCs w:val="24"/>
        </w:rPr>
        <w:t xml:space="preserve">9 </w:t>
      </w:r>
      <w:r w:rsidRPr="00D82755">
        <w:rPr>
          <w:rFonts w:ascii="Times New Roman" w:hAnsi="Times New Roman" w:cs="Times New Roman"/>
          <w:sz w:val="24"/>
          <w:szCs w:val="24"/>
        </w:rPr>
        <w:t>года)</w:t>
      </w:r>
    </w:p>
    <w:p w:rsidR="004703DE" w:rsidRPr="00D82755" w:rsidRDefault="004703DE" w:rsidP="00317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53226" w:rsidRPr="00D82755" w:rsidRDefault="00553226" w:rsidP="00317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262" w:rsidRPr="00D82755" w:rsidRDefault="00580262" w:rsidP="00317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262" w:rsidRPr="00D82755" w:rsidRDefault="00580262" w:rsidP="00317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58" w:type="dxa"/>
        <w:jc w:val="center"/>
        <w:tblLayout w:type="fixed"/>
        <w:tblLook w:val="04A0" w:firstRow="1" w:lastRow="0" w:firstColumn="1" w:lastColumn="0" w:noHBand="0" w:noVBand="1"/>
      </w:tblPr>
      <w:tblGrid>
        <w:gridCol w:w="725"/>
        <w:gridCol w:w="5323"/>
        <w:gridCol w:w="2693"/>
        <w:gridCol w:w="1701"/>
        <w:gridCol w:w="1418"/>
        <w:gridCol w:w="1559"/>
        <w:gridCol w:w="1339"/>
      </w:tblGrid>
      <w:tr w:rsidR="00D82755" w:rsidRPr="00D82755" w:rsidTr="00622CB5">
        <w:trPr>
          <w:trHeight w:val="329"/>
          <w:jc w:val="center"/>
        </w:trPr>
        <w:tc>
          <w:tcPr>
            <w:tcW w:w="725" w:type="dxa"/>
            <w:vMerge w:val="restart"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3" w:type="dxa"/>
            <w:vMerge w:val="restart"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Вид нотариального действия</w:t>
            </w:r>
          </w:p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394" w:type="dxa"/>
            <w:gridSpan w:val="2"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Тариф, установленный законодательством</w:t>
            </w:r>
          </w:p>
          <w:p w:rsidR="00317D0B" w:rsidRPr="00D82755" w:rsidRDefault="00317D0B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317D0B" w:rsidRPr="00D82755" w:rsidRDefault="00317D0B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Размер услуг правового и технического характера,</w:t>
            </w:r>
          </w:p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утверждённый</w:t>
            </w:r>
            <w:proofErr w:type="gramEnd"/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Правлением</w:t>
            </w:r>
          </w:p>
          <w:p w:rsidR="00317D0B" w:rsidRPr="00D82755" w:rsidRDefault="00D82755" w:rsidP="00A02D84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29.11</w:t>
            </w:r>
            <w:r w:rsidR="00317D0B"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.201</w:t>
            </w:r>
            <w:r w:rsidR="00A02D84"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</w:t>
            </w:r>
            <w:r w:rsidR="00317D0B"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="00317D0B"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руб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317D0B" w:rsidRPr="00D82755" w:rsidRDefault="00317D0B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339" w:type="dxa"/>
            <w:vMerge w:val="restart"/>
            <w:vAlign w:val="center"/>
          </w:tcPr>
          <w:p w:rsidR="00317D0B" w:rsidRPr="00D82755" w:rsidRDefault="00317D0B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Предельный размер, </w:t>
            </w:r>
            <w:r w:rsidR="006118FC"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за оказание услуг правового и технического характера </w:t>
            </w:r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установленный ФНП</w:t>
            </w:r>
          </w:p>
        </w:tc>
      </w:tr>
      <w:tr w:rsidR="00D82755" w:rsidRPr="00D82755" w:rsidTr="00622CB5">
        <w:trPr>
          <w:trHeight w:val="303"/>
          <w:jc w:val="center"/>
        </w:trPr>
        <w:tc>
          <w:tcPr>
            <w:tcW w:w="725" w:type="dxa"/>
            <w:vMerge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23" w:type="dxa"/>
            <w:vMerge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ТАРИФ (руб.)</w:t>
            </w:r>
          </w:p>
        </w:tc>
        <w:tc>
          <w:tcPr>
            <w:tcW w:w="1701" w:type="dxa"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Норма закона</w:t>
            </w:r>
          </w:p>
        </w:tc>
        <w:tc>
          <w:tcPr>
            <w:tcW w:w="1418" w:type="dxa"/>
            <w:vMerge/>
            <w:vAlign w:val="center"/>
          </w:tcPr>
          <w:p w:rsidR="00317D0B" w:rsidRPr="00D82755" w:rsidRDefault="00317D0B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17D0B" w:rsidRPr="00D82755" w:rsidRDefault="00317D0B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339" w:type="dxa"/>
            <w:vMerge/>
            <w:vAlign w:val="center"/>
          </w:tcPr>
          <w:p w:rsidR="00317D0B" w:rsidRPr="00D82755" w:rsidRDefault="00317D0B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C22E6" w:rsidRPr="00D82755" w:rsidTr="005E4436">
        <w:trPr>
          <w:trHeight w:val="303"/>
          <w:jc w:val="center"/>
        </w:trPr>
        <w:tc>
          <w:tcPr>
            <w:tcW w:w="14758" w:type="dxa"/>
            <w:gridSpan w:val="7"/>
            <w:vAlign w:val="center"/>
          </w:tcPr>
          <w:p w:rsidR="007C22E6" w:rsidRPr="007C22E6" w:rsidRDefault="00EF7BEE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7C22E6" w:rsidRPr="007C2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 Удостоверение Договоров</w:t>
            </w:r>
          </w:p>
        </w:tc>
      </w:tr>
      <w:tr w:rsidR="007C22E6" w:rsidRPr="00D82755" w:rsidTr="005E4436">
        <w:trPr>
          <w:trHeight w:val="303"/>
          <w:jc w:val="center"/>
        </w:trPr>
        <w:tc>
          <w:tcPr>
            <w:tcW w:w="14758" w:type="dxa"/>
            <w:gridSpan w:val="7"/>
            <w:vAlign w:val="center"/>
          </w:tcPr>
          <w:p w:rsidR="00B758EB" w:rsidRDefault="00EF7BEE" w:rsidP="006902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1.1</w:t>
            </w:r>
            <w:r w:rsidR="007C22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Сделки с недвижимым имуществом </w:t>
            </w:r>
          </w:p>
          <w:p w:rsidR="007C22E6" w:rsidRPr="007C22E6" w:rsidRDefault="007C22E6" w:rsidP="006902E5">
            <w:pPr>
              <w:snapToGri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D82755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23" w:type="dxa"/>
            <w:vAlign w:val="center"/>
          </w:tcPr>
          <w:p w:rsidR="00317D0B" w:rsidRPr="00D82755" w:rsidRDefault="00317D0B" w:rsidP="00E4714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сделок, предметом которых является отчуждение недвижимого имущества, 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подлежащих обязательному нотариальному удостоверению,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 кроме </w:t>
            </w:r>
            <w:r w:rsidRPr="00E4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пунктов </w:t>
            </w:r>
            <w:r w:rsidR="00E4714C" w:rsidRPr="00E4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471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A40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93" w:type="dxa"/>
            <w:vAlign w:val="center"/>
          </w:tcPr>
          <w:p w:rsidR="00317D0B" w:rsidRPr="00D82755" w:rsidRDefault="00317D0B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0,5% суммы договора, но не менее 300 рублей и не более 20000</w:t>
            </w:r>
          </w:p>
          <w:p w:rsidR="00317D0B" w:rsidRPr="00D82755" w:rsidRDefault="00317D0B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333.24 НК РФ</w:t>
            </w:r>
          </w:p>
        </w:tc>
        <w:tc>
          <w:tcPr>
            <w:tcW w:w="1418" w:type="dxa"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17D0B" w:rsidRPr="00D82755" w:rsidRDefault="00317D0B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317D0B" w:rsidRPr="00D82755" w:rsidRDefault="00317D0B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6500</w:t>
            </w:r>
          </w:p>
        </w:tc>
        <w:tc>
          <w:tcPr>
            <w:tcW w:w="1559" w:type="dxa"/>
            <w:vAlign w:val="center"/>
          </w:tcPr>
          <w:p w:rsidR="00317D0B" w:rsidRPr="00D82755" w:rsidRDefault="00317D0B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333.24 НК РФ</w:t>
            </w:r>
          </w:p>
          <w:p w:rsidR="00317D0B" w:rsidRPr="00D82755" w:rsidRDefault="00317D0B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317D0B" w:rsidRPr="00D82755" w:rsidRDefault="00317D0B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6500</w:t>
            </w:r>
          </w:p>
        </w:tc>
        <w:tc>
          <w:tcPr>
            <w:tcW w:w="1339" w:type="dxa"/>
            <w:vAlign w:val="center"/>
          </w:tcPr>
          <w:p w:rsidR="00317D0B" w:rsidRPr="00D82755" w:rsidRDefault="006118F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7 854,08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по оформлению в долевую собственность родителей и детей жилого помещения, приобретенного с использованием средств материнского капитала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6061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6561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6 545,07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Удостоверение договора по оформлению в долевую собственность родителей и детей жилого помещения, приобретенного с использованием средств материнского капитала с элементами брачного договора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333.24 НК РФ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10 п. 1 ст. 333.24 НК РФ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6 545,07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Удостоверение соглашения по оформлению в долевую собственность родителей и детей жилого помещения, приобретенного с использованием средств материнского капитала с элементами соглашения о разделе имущества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0,5% суммы договора, но не менее 300 рублей и не более 20000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333.24 НК РФ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333.24 НК РФ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6 545,07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 сделок, предметом которых является отчуждение недвижимого имущества, 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не подлежащих обязательному нотариальному удостоверению,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зависимости от суммы сделки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bCs/>
                <w:sz w:val="20"/>
                <w:szCs w:val="20"/>
              </w:rPr>
              <w:t>супругу, родителям, детям, внукам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3 000+0,2% от суммы до 10 000 000 включительно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23 000 + 0,1% суммы, </w:t>
            </w: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10 000 000, но не более 50 000</w:t>
            </w:r>
          </w:p>
          <w:p w:rsidR="00D101BD" w:rsidRPr="00D82755" w:rsidRDefault="00D101BD" w:rsidP="0058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58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58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другим лицам в зависимости от суммы сделки</w:t>
            </w:r>
          </w:p>
          <w:p w:rsidR="00D101BD" w:rsidRPr="00D82755" w:rsidRDefault="00D101BD" w:rsidP="0058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3000+0,4%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7000+0,2% от суммы, </w:t>
            </w: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1млн</w:t>
            </w:r>
            <w:proofErr w:type="gram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25000 + 0,1% от суммы, </w:t>
            </w: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превыш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10 млн. р.,  а в случае отчуждения жилых помещений и </w:t>
            </w: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участков, занятых жилыми домами,  -  не более       </w:t>
            </w: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100 000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пп.1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ст.22.1 Основ</w:t>
            </w:r>
          </w:p>
        </w:tc>
        <w:tc>
          <w:tcPr>
            <w:tcW w:w="1418" w:type="dxa"/>
            <w:vAlign w:val="center"/>
          </w:tcPr>
          <w:p w:rsidR="00584C67" w:rsidRDefault="00584C67" w:rsidP="00584C67">
            <w:pPr>
              <w:jc w:val="both"/>
            </w:pPr>
            <w:r w:rsidRPr="00D82755">
              <w:t>в зависимости от суммы сделки</w:t>
            </w:r>
            <w:r>
              <w:t xml:space="preserve"> -</w:t>
            </w:r>
          </w:p>
          <w:p w:rsidR="00584C67" w:rsidRDefault="00584C67" w:rsidP="00584C67">
            <w:pPr>
              <w:jc w:val="both"/>
            </w:pPr>
            <w:r>
              <w:t>3 500 – при отчуждении одного объекта недвижимости, а также при отчуждении  земельного участка  и расположенного на нем жилого дома</w:t>
            </w:r>
          </w:p>
          <w:p w:rsidR="00D101BD" w:rsidRPr="00D82755" w:rsidRDefault="00584C67" w:rsidP="00584C67">
            <w:pPr>
              <w:snapToGri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t>за каждый дополнител</w:t>
            </w:r>
            <w:r>
              <w:lastRenderedPageBreak/>
              <w:t xml:space="preserve">ьный объект, начиная со </w:t>
            </w:r>
            <w:proofErr w:type="gramStart"/>
            <w:r>
              <w:t>второго</w:t>
            </w:r>
            <w:proofErr w:type="gramEnd"/>
            <w:r>
              <w:t xml:space="preserve"> взыскивается дополнительно 2000 рублей, но не более 10900 </w:t>
            </w:r>
            <w:proofErr w:type="spellStart"/>
            <w:r>
              <w:t>руб</w:t>
            </w:r>
            <w:proofErr w:type="spellEnd"/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пп.1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1 ст.22.1 Основ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3500-10900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14 399,15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пожизненной ренты и пожизненного содержания с иждивением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0,5% суммы договора, но не менее 300 рублей и не более 20000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333.24 НК РФ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9 163,10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317D0B">
            <w:pPr>
              <w:jc w:val="center"/>
              <w:rPr>
                <w:sz w:val="20"/>
                <w:szCs w:val="20"/>
              </w:rPr>
            </w:pPr>
            <w:r w:rsidRPr="00D82755">
              <w:rPr>
                <w:sz w:val="20"/>
                <w:szCs w:val="20"/>
              </w:rPr>
              <w:t>7</w:t>
            </w:r>
          </w:p>
        </w:tc>
        <w:tc>
          <w:tcPr>
            <w:tcW w:w="5323" w:type="dxa"/>
            <w:vAlign w:val="center"/>
          </w:tcPr>
          <w:p w:rsidR="00D101BD" w:rsidRPr="007B52E7" w:rsidRDefault="00D101BD" w:rsidP="0037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B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Удостоверение договоров ипотеки долей в праве общей собственности на жилое помещение, в том числе на жилой дом с земельным участком, </w:t>
            </w:r>
            <w:proofErr w:type="gramStart"/>
            <w:r w:rsidRPr="007B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кроме</w:t>
            </w:r>
            <w:proofErr w:type="gramEnd"/>
            <w:r w:rsidRPr="007B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указанных в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7B52E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jc w:val="center"/>
              <w:rPr>
                <w:sz w:val="20"/>
                <w:szCs w:val="20"/>
              </w:rPr>
            </w:pPr>
            <w:r w:rsidRPr="00D82755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 п. 1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shd w:val="clear" w:color="auto" w:fill="FFFFFF"/>
              </w:rPr>
            </w:pPr>
            <w:r w:rsidRPr="00D82755">
              <w:rPr>
                <w:shd w:val="clear" w:color="auto" w:fill="FFFFFF"/>
              </w:rPr>
              <w:t>8800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82755">
              <w:rPr>
                <w:shd w:val="clear" w:color="auto" w:fill="FFFFFF"/>
              </w:rPr>
              <w:t>9000</w:t>
            </w:r>
          </w:p>
        </w:tc>
        <w:tc>
          <w:tcPr>
            <w:tcW w:w="1339" w:type="dxa"/>
            <w:vMerge w:val="restart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82755">
              <w:rPr>
                <w:sz w:val="20"/>
                <w:szCs w:val="20"/>
                <w:shd w:val="clear" w:color="auto" w:fill="FFFFFF"/>
              </w:rPr>
              <w:t>13 090,14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317D0B">
            <w:pPr>
              <w:jc w:val="center"/>
              <w:rPr>
                <w:sz w:val="20"/>
                <w:szCs w:val="20"/>
              </w:rPr>
            </w:pPr>
            <w:r>
              <w:t>8</w:t>
            </w:r>
          </w:p>
        </w:tc>
        <w:tc>
          <w:tcPr>
            <w:tcW w:w="5323" w:type="dxa"/>
            <w:vAlign w:val="center"/>
          </w:tcPr>
          <w:p w:rsidR="00D101BD" w:rsidRDefault="00D101BD" w:rsidP="0037442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52E7">
              <w:rPr>
                <w:color w:val="000000"/>
              </w:rPr>
              <w:t xml:space="preserve">Удостоверение договора ипотеки жилого помещения </w:t>
            </w:r>
            <w:r w:rsidRPr="00221A83">
              <w:rPr>
                <w:color w:val="000000"/>
              </w:rPr>
              <w:t xml:space="preserve">в связи </w:t>
            </w:r>
            <w:r w:rsidRPr="00221A83">
              <w:rPr>
                <w:color w:val="000000"/>
                <w:lang w:bidi="ru-RU"/>
              </w:rPr>
              <w:t>в обеспечение возврата кредита (займа), предоставленного на приобретение или строительство жилого дома, квартиры, или в обеспечение кредита (займа), предоставленного на реструктуризацию кредита (займа) на приобретение или строительство жилого дома, квартиры</w:t>
            </w:r>
          </w:p>
          <w:p w:rsidR="00D101BD" w:rsidRDefault="00D101BD" w:rsidP="0037442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D101BD" w:rsidRPr="007B52E7" w:rsidRDefault="00D101BD" w:rsidP="00374421">
            <w:pPr>
              <w:pStyle w:val="a7"/>
              <w:spacing w:before="0" w:beforeAutospacing="0" w:after="0" w:afterAutospacing="0"/>
              <w:jc w:val="center"/>
              <w:rPr>
                <w:color w:val="000000"/>
              </w:rPr>
            </w:pPr>
            <w:r w:rsidRPr="007B52E7">
              <w:rPr>
                <w:color w:val="000000"/>
              </w:rPr>
              <w:t xml:space="preserve">Удостоверение </w:t>
            </w:r>
            <w:r>
              <w:rPr>
                <w:color w:val="000000"/>
              </w:rPr>
              <w:t>ипотеки</w:t>
            </w:r>
            <w:r w:rsidRPr="007B52E7">
              <w:rPr>
                <w:color w:val="000000"/>
              </w:rPr>
              <w:t xml:space="preserve"> доли в праве собственности на жилое помещение, если нотариусом одновременно удостоверяется договор купли-продажи доли в праве собственности на это же недвижимое имущество, приобретаемое с использованием кредитных </w:t>
            </w:r>
            <w:r w:rsidRPr="007B52E7">
              <w:rPr>
                <w:color w:val="000000"/>
              </w:rPr>
              <w:lastRenderedPageBreak/>
              <w:t>средств</w:t>
            </w:r>
          </w:p>
          <w:p w:rsidR="00D101BD" w:rsidRPr="007B52E7" w:rsidRDefault="00D101BD" w:rsidP="003744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jc w:val="center"/>
              <w:rPr>
                <w:sz w:val="20"/>
                <w:szCs w:val="20"/>
              </w:rPr>
            </w:pPr>
            <w:r w:rsidRPr="00D82755">
              <w:rPr>
                <w:sz w:val="20"/>
                <w:szCs w:val="20"/>
              </w:rPr>
              <w:lastRenderedPageBreak/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 п. 1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shd w:val="clear" w:color="auto" w:fill="FFFFFF"/>
              </w:rPr>
            </w:pPr>
            <w:r w:rsidRPr="00D82755">
              <w:rPr>
                <w:shd w:val="clear" w:color="auto" w:fill="FFFFFF"/>
              </w:rPr>
              <w:t>6800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  <w:r w:rsidRPr="00D82755">
              <w:rPr>
                <w:shd w:val="clear" w:color="auto" w:fill="FFFFFF"/>
              </w:rPr>
              <w:t>7000</w:t>
            </w:r>
          </w:p>
        </w:tc>
        <w:tc>
          <w:tcPr>
            <w:tcW w:w="1339" w:type="dxa"/>
            <w:vMerge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sz w:val="20"/>
                <w:szCs w:val="20"/>
                <w:shd w:val="clear" w:color="auto" w:fill="FFFFFF"/>
              </w:rPr>
            </w:pP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lastRenderedPageBreak/>
              <w:t>9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7B52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 иных договоров ипотеки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1D36E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101BD" w:rsidRPr="00D82755" w:rsidRDefault="00D101BD" w:rsidP="001D36E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101BD" w:rsidRPr="00D82755" w:rsidRDefault="00D101BD" w:rsidP="001D36E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101BD" w:rsidRPr="00D82755" w:rsidRDefault="00D101BD" w:rsidP="001D36E9">
            <w:pPr>
              <w:pStyle w:val="ConsPlusNormal"/>
              <w:jc w:val="center"/>
              <w:rPr>
                <w:sz w:val="20"/>
                <w:szCs w:val="20"/>
              </w:rPr>
            </w:pPr>
          </w:p>
          <w:p w:rsidR="00D101BD" w:rsidRPr="00D82755" w:rsidRDefault="00D101BD" w:rsidP="001D3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0,3 %, но не более 3 000 рублей</w:t>
            </w:r>
          </w:p>
          <w:p w:rsidR="00D101BD" w:rsidRPr="00D82755" w:rsidRDefault="00D101BD" w:rsidP="001D3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1D36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1D36E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7B52E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1D36E9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 п. 1</w:t>
            </w:r>
          </w:p>
          <w:p w:rsidR="00D101BD" w:rsidRPr="00D82755" w:rsidRDefault="00D101BD" w:rsidP="001D36E9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 п. 1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F9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918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раздела недвижимого имущества в натуре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</w:tc>
        <w:tc>
          <w:tcPr>
            <w:tcW w:w="1418" w:type="dxa"/>
            <w:vAlign w:val="center"/>
          </w:tcPr>
          <w:p w:rsidR="00B22637" w:rsidRPr="00B22637" w:rsidRDefault="00B22637" w:rsidP="00B22637">
            <w:pPr>
              <w:snapToGrid w:val="0"/>
              <w:ind w:firstLine="142"/>
              <w:jc w:val="both"/>
              <w:rPr>
                <w:rFonts w:ascii="Times New Roman" w:eastAsia="Calibri" w:hAnsi="Times New Roman" w:cs="Times New Roman"/>
              </w:rPr>
            </w:pPr>
            <w:r w:rsidRPr="00B22637">
              <w:rPr>
                <w:rFonts w:ascii="Times New Roman" w:hAnsi="Times New Roman" w:cs="Times New Roman"/>
              </w:rPr>
              <w:t xml:space="preserve">7000 при включении в договор одного объекта, за каждый дополнительный объект, начиная со второго, взыскивается дополнительно 2000 рублей, но не более 12000 </w:t>
            </w:r>
            <w:proofErr w:type="spellStart"/>
            <w:r w:rsidRPr="00B22637">
              <w:rPr>
                <w:rFonts w:ascii="Times New Roman" w:hAnsi="Times New Roman" w:cs="Times New Roman"/>
              </w:rPr>
              <w:t>руб</w:t>
            </w:r>
            <w:proofErr w:type="spellEnd"/>
            <w:r w:rsidRPr="00B22637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D101BD" w:rsidRPr="00D82755" w:rsidRDefault="00D101BD" w:rsidP="00B2263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7500-12500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B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BD" w:rsidRPr="00D82755" w:rsidTr="005E4436">
        <w:trPr>
          <w:trHeight w:val="62"/>
          <w:jc w:val="center"/>
        </w:trPr>
        <w:tc>
          <w:tcPr>
            <w:tcW w:w="14758" w:type="dxa"/>
            <w:gridSpan w:val="7"/>
            <w:vAlign w:val="center"/>
          </w:tcPr>
          <w:p w:rsidR="00D101BD" w:rsidRPr="005E4436" w:rsidRDefault="00D101BD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E4436">
              <w:rPr>
                <w:rFonts w:ascii="Times New Roman" w:hAnsi="Times New Roman" w:cs="Times New Roman"/>
                <w:b/>
                <w:sz w:val="28"/>
                <w:szCs w:val="28"/>
              </w:rPr>
              <w:t>1.2. Иные сделки (соглашения)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 сделок, предмет которых подлежит оценке (отчуждение любого движимого имущества, </w:t>
            </w:r>
            <w:proofErr w:type="spellStart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займ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поручительство, аренда, </w:t>
            </w:r>
            <w:proofErr w:type="spellStart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залог движимого имущества и т.п.), кроме договоров отчуждения транспортных 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средств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до 1 000 000 рублей включительно -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2 000+0,3% от суммы сделки</w:t>
            </w:r>
          </w:p>
          <w:p w:rsidR="00D101BD" w:rsidRPr="00D82755" w:rsidRDefault="00D101BD" w:rsidP="0058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5000+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0,2% от суммы, превышающей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1 000 000;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23 000+0,1% от  суммы сделки,  превышающей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10млн.р., но не более 500 тыс.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 п. 1 ст. 22.1 Основ</w:t>
            </w:r>
          </w:p>
        </w:tc>
        <w:tc>
          <w:tcPr>
            <w:tcW w:w="1418" w:type="dxa"/>
            <w:vAlign w:val="center"/>
          </w:tcPr>
          <w:p w:rsidR="00584C67" w:rsidRDefault="00584C67" w:rsidP="0058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C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5000 – при цене договора до 500 000руб., если стороны договор</w:t>
            </w:r>
            <w:proofErr w:type="gramStart"/>
            <w:r w:rsidRPr="00584C67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584C6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84C6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физические лица;</w:t>
            </w:r>
          </w:p>
          <w:p w:rsidR="00221A83" w:rsidRPr="00584C67" w:rsidRDefault="00221A83" w:rsidP="0058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 – при цене договора до 500 000 рублей, если хотя бы одна из сторон – юридическое лицо;</w:t>
            </w:r>
          </w:p>
          <w:p w:rsidR="00584C67" w:rsidRPr="00584C67" w:rsidRDefault="00584C67" w:rsidP="0058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C67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дополнительный объект, начиная со </w:t>
            </w:r>
            <w:proofErr w:type="gramStart"/>
            <w:r w:rsidRPr="00584C67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  <w:proofErr w:type="gramEnd"/>
            <w:r w:rsidRPr="00584C67">
              <w:rPr>
                <w:rFonts w:ascii="Times New Roman" w:hAnsi="Times New Roman" w:cs="Times New Roman"/>
                <w:sz w:val="20"/>
                <w:szCs w:val="20"/>
              </w:rPr>
              <w:t xml:space="preserve"> взыскивается дополнительно 2000 рублей, но не более 9000 </w:t>
            </w:r>
            <w:proofErr w:type="spellStart"/>
            <w:r w:rsidRPr="00584C6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221A83" w:rsidRDefault="00584C67" w:rsidP="0058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C67">
              <w:rPr>
                <w:rFonts w:ascii="Times New Roman" w:hAnsi="Times New Roman" w:cs="Times New Roman"/>
                <w:sz w:val="20"/>
                <w:szCs w:val="20"/>
              </w:rPr>
              <w:t xml:space="preserve">7000 - при цене договора от 500 000руб. до 1 млн. </w:t>
            </w:r>
            <w:proofErr w:type="spellStart"/>
            <w:r w:rsidRPr="00584C6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proofErr w:type="gramStart"/>
            <w:r w:rsidRPr="00584C67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221A8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proofErr w:type="gramEnd"/>
          </w:p>
          <w:p w:rsidR="00584C67" w:rsidRPr="00584C67" w:rsidRDefault="00584C67" w:rsidP="00584C6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84C67">
              <w:rPr>
                <w:rFonts w:ascii="Times New Roman" w:hAnsi="Times New Roman" w:cs="Times New Roman"/>
                <w:sz w:val="20"/>
                <w:szCs w:val="20"/>
              </w:rPr>
              <w:t xml:space="preserve"> 9000- при цене договора свыше 1 млн. </w:t>
            </w:r>
            <w:proofErr w:type="spellStart"/>
            <w:r w:rsidRPr="00584C6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584C67">
              <w:rPr>
                <w:rFonts w:ascii="Times New Roman" w:hAnsi="Times New Roman" w:cs="Times New Roman"/>
                <w:sz w:val="20"/>
                <w:szCs w:val="20"/>
              </w:rPr>
              <w:t>, или стороны договора - юридические лица, вне зависимости от цены договора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 п. 1 ст. 22.1 Основ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5000-9000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 сделок отчуждения транспортных средств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584C67" w:rsidRPr="00221A83" w:rsidRDefault="00584C67" w:rsidP="00584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83">
              <w:rPr>
                <w:rFonts w:ascii="Times New Roman" w:hAnsi="Times New Roman" w:cs="Times New Roman"/>
                <w:sz w:val="20"/>
                <w:szCs w:val="20"/>
              </w:rPr>
              <w:t>4000 – при отчуждении одного объекта, если стороны договор</w:t>
            </w:r>
            <w:proofErr w:type="gramStart"/>
            <w:r w:rsidRPr="00221A8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21A83">
              <w:rPr>
                <w:rFonts w:ascii="Times New Roman" w:hAnsi="Times New Roman" w:cs="Times New Roman"/>
                <w:sz w:val="20"/>
                <w:szCs w:val="20"/>
              </w:rPr>
              <w:t xml:space="preserve"> физические лица;</w:t>
            </w:r>
          </w:p>
          <w:p w:rsidR="00584C67" w:rsidRPr="00221A83" w:rsidRDefault="00584C67" w:rsidP="00584C6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1A83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дополнительный объект, начиная со </w:t>
            </w:r>
            <w:proofErr w:type="gramStart"/>
            <w:r w:rsidRPr="00221A83">
              <w:rPr>
                <w:rFonts w:ascii="Times New Roman" w:hAnsi="Times New Roman" w:cs="Times New Roman"/>
                <w:sz w:val="20"/>
                <w:szCs w:val="20"/>
              </w:rPr>
              <w:t>второго</w:t>
            </w:r>
            <w:proofErr w:type="gramEnd"/>
            <w:r w:rsidRPr="00221A83">
              <w:rPr>
                <w:rFonts w:ascii="Times New Roman" w:hAnsi="Times New Roman" w:cs="Times New Roman"/>
                <w:sz w:val="20"/>
                <w:szCs w:val="20"/>
              </w:rPr>
              <w:t xml:space="preserve"> взыскивается дополнительно 1000 рублей, но не более 6000 </w:t>
            </w:r>
            <w:proofErr w:type="spellStart"/>
            <w:r w:rsidRPr="00221A83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</w:p>
          <w:p w:rsidR="00D101BD" w:rsidRPr="00D82755" w:rsidRDefault="00584C67" w:rsidP="00584C67">
            <w:pPr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221A83">
              <w:rPr>
                <w:rFonts w:ascii="Times New Roman" w:hAnsi="Times New Roman" w:cs="Times New Roman"/>
                <w:sz w:val="20"/>
                <w:szCs w:val="20"/>
              </w:rPr>
              <w:t>6000 - если стороны договор</w:t>
            </w:r>
            <w:proofErr w:type="gramStart"/>
            <w:r w:rsidRPr="00221A83">
              <w:rPr>
                <w:rFonts w:ascii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221A83">
              <w:rPr>
                <w:rFonts w:ascii="Times New Roman" w:hAnsi="Times New Roman" w:cs="Times New Roman"/>
                <w:sz w:val="20"/>
                <w:szCs w:val="20"/>
              </w:rPr>
              <w:t xml:space="preserve">  юридические лица, вне зависимости от количества объектов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 п. 1 ст. 22.1 Основ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0B1AC1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D101BD" w:rsidRPr="00D82755">
              <w:rPr>
                <w:rFonts w:ascii="Times New Roman" w:hAnsi="Times New Roman" w:cs="Times New Roman"/>
                <w:sz w:val="20"/>
                <w:szCs w:val="20"/>
              </w:rPr>
              <w:t>000-6000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прочих сделок, предмет которых  не подлежит оценке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22.1 Основ</w:t>
            </w:r>
          </w:p>
        </w:tc>
        <w:tc>
          <w:tcPr>
            <w:tcW w:w="1418" w:type="dxa"/>
            <w:vAlign w:val="center"/>
          </w:tcPr>
          <w:p w:rsidR="00584C67" w:rsidRDefault="00584C67" w:rsidP="00221A83">
            <w:pPr>
              <w:jc w:val="both"/>
            </w:pPr>
            <w:r w:rsidRPr="00012012">
              <w:t xml:space="preserve">4500 </w:t>
            </w:r>
            <w:r w:rsidR="00221A83">
              <w:t xml:space="preserve">– 12000 </w:t>
            </w:r>
            <w:r w:rsidRPr="00012012">
              <w:t xml:space="preserve">– </w:t>
            </w:r>
            <w:r w:rsidR="00221A83">
              <w:t>в зависимости от условий договора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5000-12500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предварительных договоров,  подлежащих обязательному нотариальному удостоверению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333.24 НК РФ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A01933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</w:p>
          <w:p w:rsidR="00584C67" w:rsidRPr="00A01933" w:rsidRDefault="00584C67" w:rsidP="00584C67">
            <w:pPr>
              <w:pStyle w:val="msoplaintextmailrucssattributepostfix"/>
              <w:spacing w:before="0" w:beforeAutospacing="0" w:after="0" w:afterAutospacing="0"/>
              <w:jc w:val="both"/>
              <w:rPr>
                <w:rFonts w:eastAsia="Times New Roman"/>
                <w:sz w:val="22"/>
                <w:szCs w:val="22"/>
              </w:rPr>
            </w:pPr>
            <w:r w:rsidRPr="00A01933">
              <w:rPr>
                <w:rFonts w:eastAsia="Times New Roman"/>
                <w:sz w:val="22"/>
                <w:szCs w:val="22"/>
              </w:rPr>
              <w:t>6000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A01933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A01933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предварительных договоров,  не подлежащих обязательному нотариальному удостоверению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22.1 Основ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101BD" w:rsidRDefault="00221A83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6000</w:t>
            </w:r>
          </w:p>
          <w:p w:rsidR="00221A83" w:rsidRDefault="00221A83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8000 – если хотя бы одна из сторон договора – юридическое лицо;</w:t>
            </w:r>
          </w:p>
          <w:p w:rsidR="00221A83" w:rsidRPr="00D82755" w:rsidRDefault="00221A83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12 000 – если обе стороны договора – юридические лица;</w:t>
            </w:r>
          </w:p>
        </w:tc>
        <w:tc>
          <w:tcPr>
            <w:tcW w:w="1559" w:type="dxa"/>
            <w:vAlign w:val="center"/>
          </w:tcPr>
          <w:p w:rsidR="00D101BD" w:rsidRPr="00D82755" w:rsidRDefault="00A01933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</w:t>
            </w:r>
            <w:r w:rsidR="00D101BD"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500-12500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расторжении договоров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расторжении нотариально удостоверенных договоров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  <w:r w:rsidR="00A0193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РФ;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пп.12 п. 1 ст. 333.24 НК</w:t>
            </w:r>
          </w:p>
        </w:tc>
        <w:tc>
          <w:tcPr>
            <w:tcW w:w="1418" w:type="dxa"/>
            <w:vAlign w:val="center"/>
          </w:tcPr>
          <w:p w:rsidR="00A01933" w:rsidRPr="00B22637" w:rsidRDefault="00A01933" w:rsidP="00A0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37">
              <w:rPr>
                <w:rFonts w:ascii="Times New Roman" w:hAnsi="Times New Roman" w:cs="Times New Roman"/>
                <w:sz w:val="20"/>
                <w:szCs w:val="20"/>
              </w:rPr>
              <w:t xml:space="preserve">6500- </w:t>
            </w:r>
            <w:r w:rsidRPr="00B22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соглашения о расторжении договоров, а также </w:t>
            </w:r>
            <w:r w:rsidRPr="00B22637">
              <w:rPr>
                <w:rFonts w:ascii="Times New Roman" w:hAnsi="Times New Roman" w:cs="Times New Roman"/>
                <w:sz w:val="20"/>
                <w:szCs w:val="20"/>
              </w:rPr>
              <w:t>нотариально удостоверенных договоров, если хотя бы одна из сторон – юридическое лицо</w:t>
            </w:r>
          </w:p>
          <w:p w:rsidR="00A01933" w:rsidRDefault="00A01933" w:rsidP="00B22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37" w:rsidRPr="00B22637" w:rsidRDefault="00B22637" w:rsidP="00B22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37">
              <w:rPr>
                <w:rFonts w:ascii="Times New Roman" w:hAnsi="Times New Roman" w:cs="Times New Roman"/>
                <w:sz w:val="20"/>
                <w:szCs w:val="20"/>
              </w:rPr>
              <w:t xml:space="preserve">4000 – Удостоверение соглашения о расторжении нотариально </w:t>
            </w:r>
            <w:r w:rsidRPr="00B22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удостоверенных договоров, если стороны – физические лица</w:t>
            </w:r>
          </w:p>
          <w:p w:rsidR="00D101BD" w:rsidRPr="00B22637" w:rsidRDefault="00D101BD" w:rsidP="00A019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A01933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6700-</w:t>
            </w:r>
            <w:r w:rsidR="00D101BD"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A01933" w:rsidP="00A0193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изменении условий договора, совершенного в простой письме</w:t>
            </w:r>
            <w:r w:rsidR="00B226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нной форме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внесения дополнений в договор, совершенный в простой письменной форме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изменении условий нотариально удостоверенного договора и внесения дополнений в нотариально удостоверенный договор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РФ;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пп.12 п. 1 ст. 333.24 НК</w:t>
            </w:r>
          </w:p>
        </w:tc>
        <w:tc>
          <w:tcPr>
            <w:tcW w:w="1418" w:type="dxa"/>
            <w:vAlign w:val="center"/>
          </w:tcPr>
          <w:p w:rsidR="00A01933" w:rsidRPr="00B22637" w:rsidRDefault="00A01933" w:rsidP="00A01933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2637">
              <w:rPr>
                <w:rFonts w:ascii="Times New Roman" w:hAnsi="Times New Roman" w:cs="Times New Roman"/>
                <w:sz w:val="20"/>
                <w:szCs w:val="20"/>
              </w:rPr>
              <w:t xml:space="preserve">8000- Удостоверение соглашения об изменении условий договора, совершенного в простой письменной форме,  и внесения дополнений в договор, совершенный в простой письменной форме; </w:t>
            </w:r>
            <w:r w:rsidRPr="00B22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Удостоверение соглашения об изменении условий нотариально удостоверенного договора и внесения дополнений в нотариально удостоверенный договор, </w:t>
            </w:r>
            <w:r w:rsidRPr="00B22637">
              <w:rPr>
                <w:rFonts w:ascii="Times New Roman" w:hAnsi="Times New Roman" w:cs="Times New Roman"/>
                <w:sz w:val="20"/>
                <w:szCs w:val="20"/>
              </w:rPr>
              <w:t xml:space="preserve">если хотя бы одна из </w:t>
            </w:r>
            <w:r w:rsidRPr="00B22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сторон – юридическое лицо</w:t>
            </w:r>
          </w:p>
          <w:p w:rsidR="00A01933" w:rsidRDefault="00A01933" w:rsidP="00B22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2637" w:rsidRPr="00B22637" w:rsidRDefault="00B22637" w:rsidP="00B2263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22637">
              <w:rPr>
                <w:rFonts w:ascii="Times New Roman" w:hAnsi="Times New Roman" w:cs="Times New Roman"/>
                <w:sz w:val="20"/>
                <w:szCs w:val="20"/>
              </w:rPr>
              <w:t xml:space="preserve">6000 - </w:t>
            </w:r>
            <w:r w:rsidRPr="00B2263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Удостоверение соглашения об изменении условий нотариально удостоверенного договора и внесения дополнений в нотариально удостоверенный договор</w:t>
            </w:r>
          </w:p>
          <w:p w:rsidR="00A01933" w:rsidRDefault="00A01933" w:rsidP="00B226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A0193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C82B17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8200-8500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C82B17" w:rsidP="00C82B1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 w:rsidR="00D101BD"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доверительного управления имуществом, кроме наследственного имущества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до 1 000 000 рублей включительно -</w:t>
            </w:r>
            <w:r w:rsidRPr="00D827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2 000+0,3%</w:t>
            </w:r>
          </w:p>
          <w:p w:rsidR="00D101BD" w:rsidRPr="00D82755" w:rsidRDefault="00D101BD" w:rsidP="005E4436">
            <w:pPr>
              <w:ind w:left="-66" w:right="-10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ind w:left="-66" w:right="-10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ind w:left="-66" w:right="-10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5000+ 0,2% от суммы сделки, превышающей 1 млн. руб.</w:t>
            </w:r>
          </w:p>
          <w:p w:rsidR="00D101BD" w:rsidRPr="00D82755" w:rsidRDefault="00D101BD" w:rsidP="005E4436">
            <w:pPr>
              <w:ind w:left="-66" w:right="-100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23 000+0,1% от суммы сделки, превышающей 10 млн. р., но не более 500 </w:t>
            </w:r>
            <w:proofErr w:type="spellStart"/>
            <w:proofErr w:type="gramStart"/>
            <w:r w:rsidRPr="00D827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D82755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р.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0,5 процента суммы договора, но не менее 300 рублей и не более 20 000 рублей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п.1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для договоров, не подлежащих обязательному нотариальному удостоверению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договоров, подлежащих обязательному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нотариальному удостоверению</w:t>
            </w:r>
          </w:p>
        </w:tc>
        <w:tc>
          <w:tcPr>
            <w:tcW w:w="1418" w:type="dxa"/>
            <w:vAlign w:val="center"/>
          </w:tcPr>
          <w:p w:rsidR="00C82B17" w:rsidRPr="00D82755" w:rsidRDefault="00C82B17" w:rsidP="00C82B17">
            <w:pPr>
              <w:snapToGrid w:val="0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C82B17" w:rsidRPr="00D82755" w:rsidRDefault="00C82B17" w:rsidP="00C82B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6500</w:t>
            </w:r>
          </w:p>
          <w:p w:rsidR="00C82B17" w:rsidRDefault="00C82B17" w:rsidP="00C82B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для договоров, подлежащих обязательному нотариальному удостоверению</w:t>
            </w:r>
          </w:p>
          <w:p w:rsidR="00C82B17" w:rsidRDefault="00C82B17" w:rsidP="00C82B1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B22637" w:rsidRDefault="00B22637" w:rsidP="00C82B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2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8000</w:t>
            </w:r>
          </w:p>
          <w:p w:rsidR="00D101BD" w:rsidRPr="00B22637" w:rsidRDefault="00D101BD" w:rsidP="00C82B17">
            <w:pPr>
              <w:snapToGri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B22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для договоров, не подлежащих обязательному нотариальному </w:t>
            </w:r>
            <w:r w:rsidRPr="00B22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удостоверению</w:t>
            </w:r>
            <w:r w:rsidR="00B22637" w:rsidRPr="00B2263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</w:t>
            </w:r>
            <w:r w:rsidR="00B22637" w:rsidRPr="00B22637">
              <w:rPr>
                <w:rFonts w:ascii="Times New Roman" w:hAnsi="Times New Roman" w:cs="Times New Roman"/>
                <w:sz w:val="20"/>
                <w:szCs w:val="20"/>
              </w:rPr>
              <w:t xml:space="preserve">за каждый дополнительный объект, начиная со второго, взыскивается дополнительно 2000 </w:t>
            </w:r>
            <w:r w:rsidR="00C82B1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22637" w:rsidRPr="00B22637">
              <w:rPr>
                <w:rFonts w:ascii="Times New Roman" w:hAnsi="Times New Roman" w:cs="Times New Roman"/>
                <w:sz w:val="20"/>
                <w:szCs w:val="20"/>
              </w:rPr>
              <w:t xml:space="preserve">рублей, но не более 12000 </w:t>
            </w:r>
            <w:proofErr w:type="spellStart"/>
            <w:r w:rsidR="00B22637" w:rsidRPr="00B2263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="00B22637" w:rsidRPr="00B2263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п.1</w:t>
            </w: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C82B17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6500-12000</w:t>
            </w: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соглашений о внесудебном порядке обращения взыскания на заложенное имущество: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недвижимости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РФ;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  <w:t xml:space="preserve">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для движимого имущества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7000-12000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7500-12500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отказа от преимущественно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покупки сособственника, отказа от приватизации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6 п. 1 ст. 333.24 НК РФ;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22.1 Основ, п.51 Пленума ВС РФ №25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4 319,75</w:t>
            </w:r>
          </w:p>
        </w:tc>
      </w:tr>
      <w:tr w:rsidR="00D101BD" w:rsidRPr="00D82755" w:rsidTr="005E4436">
        <w:trPr>
          <w:trHeight w:val="62"/>
          <w:jc w:val="center"/>
        </w:trPr>
        <w:tc>
          <w:tcPr>
            <w:tcW w:w="14758" w:type="dxa"/>
            <w:gridSpan w:val="7"/>
            <w:vAlign w:val="center"/>
          </w:tcPr>
          <w:p w:rsidR="00D101BD" w:rsidRDefault="00D101BD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1BD" w:rsidRDefault="00D101BD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01933" w:rsidRDefault="00A01933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101BD" w:rsidRPr="0033702B" w:rsidRDefault="00D101BD" w:rsidP="005E44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702B">
              <w:rPr>
                <w:rFonts w:ascii="Times New Roman" w:hAnsi="Times New Roman" w:cs="Times New Roman"/>
                <w:b/>
                <w:sz w:val="28"/>
                <w:szCs w:val="28"/>
              </w:rPr>
              <w:t>1.2. Сделки и заявления в сфере семейных отношений</w:t>
            </w:r>
          </w:p>
        </w:tc>
      </w:tr>
      <w:tr w:rsidR="00D101BD" w:rsidRPr="00D82755" w:rsidTr="00A01933">
        <w:trPr>
          <w:trHeight w:val="7353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разделе общего имущества, нажитого супругами в период брака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0,5% суммы договора, но не менее 300 рублей и не более 20000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5 п. 1 ст. 333.24 НК РФ</w:t>
            </w: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221A83" w:rsidRDefault="00221A83" w:rsidP="00221A83">
            <w:pPr>
              <w:pStyle w:val="msoplaintextmailrucssattributepostfix"/>
              <w:spacing w:before="0" w:beforeAutospacing="0" w:after="0" w:afterAutospacing="0"/>
              <w:jc w:val="both"/>
            </w:pPr>
            <w:r>
              <w:t>5000 – при разделе одного объекта; за каждый дополнительный объект, начиная со второго, взыскивается дополнительно 2000 рублей, но не более 12000 руб.</w:t>
            </w:r>
          </w:p>
          <w:p w:rsidR="00D101BD" w:rsidRPr="00D82755" w:rsidRDefault="00D101BD" w:rsidP="005E4436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5 п. 1 ст. 333.24 НК РФ</w:t>
            </w:r>
          </w:p>
          <w:p w:rsidR="00D101BD" w:rsidRPr="00D82755" w:rsidRDefault="00D101BD" w:rsidP="005E4436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+</w:t>
            </w:r>
          </w:p>
          <w:p w:rsidR="00D101BD" w:rsidRPr="00D82755" w:rsidRDefault="00D101BD" w:rsidP="005E4436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5000-12000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13 090,14</w:t>
            </w:r>
          </w:p>
        </w:tc>
      </w:tr>
      <w:tr w:rsidR="00D101BD" w:rsidRPr="00D82755" w:rsidTr="00221A83">
        <w:trPr>
          <w:trHeight w:val="8770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B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 соглашения об уплате алиментов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250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9 п. 1 ст. 333.24 НК РФ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221A83" w:rsidRDefault="00221A83" w:rsidP="00221A83">
            <w:pPr>
              <w:autoSpaceDE w:val="0"/>
              <w:autoSpaceDN w:val="0"/>
              <w:adjustRightInd w:val="0"/>
              <w:jc w:val="both"/>
            </w:pPr>
            <w:r>
              <w:t>5000 – при выплате ежемесячно алиментов в  процентном размере от суммы ежемесячной заработной платы и иных доходов</w:t>
            </w:r>
          </w:p>
          <w:p w:rsidR="00221A83" w:rsidRDefault="00221A83" w:rsidP="00221A83">
            <w:pPr>
              <w:autoSpaceDE w:val="0"/>
              <w:autoSpaceDN w:val="0"/>
              <w:adjustRightInd w:val="0"/>
              <w:jc w:val="both"/>
            </w:pPr>
            <w:r>
              <w:t>7000 -  при выплате алиментов путем передачи имущества или иным способом</w:t>
            </w:r>
          </w:p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A019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5250-</w:t>
            </w:r>
            <w:r w:rsidR="00A01933">
              <w:rPr>
                <w:rFonts w:ascii="Times New Roman" w:hAnsi="Times New Roman" w:cs="Times New Roman"/>
                <w:sz w:val="20"/>
                <w:szCs w:val="20"/>
              </w:rPr>
              <w:t>7250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10 472,11</w:t>
            </w:r>
          </w:p>
        </w:tc>
      </w:tr>
      <w:tr w:rsidR="00D101BD" w:rsidRPr="00D82755" w:rsidTr="00221A83">
        <w:trPr>
          <w:trHeight w:val="8487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B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брачного договора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пп.10 п. 1 ст. 333.24 НК РФ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221A83" w:rsidRDefault="00221A83" w:rsidP="00221A83">
            <w:pPr>
              <w:pStyle w:val="msoplaintextmailrucssattributepostfix"/>
              <w:spacing w:before="0" w:beforeAutospacing="0" w:after="0" w:afterAutospacing="0"/>
              <w:jc w:val="both"/>
            </w:pPr>
            <w:r>
              <w:t>5000 – при изменении режима собственности на один объект;</w:t>
            </w:r>
          </w:p>
          <w:p w:rsidR="00221A83" w:rsidRDefault="00221A83" w:rsidP="00221A83">
            <w:pPr>
              <w:pStyle w:val="msoplaintextmailrucssattributepostfix"/>
              <w:spacing w:before="0" w:beforeAutospacing="0" w:after="0" w:afterAutospacing="0"/>
              <w:jc w:val="both"/>
            </w:pPr>
            <w:r>
              <w:t xml:space="preserve"> за каждый дополнительный объект, начиная со второго, взыскивается дополнительно 2000 рублей, но не более 15700 </w:t>
            </w:r>
            <w:proofErr w:type="spellStart"/>
            <w:r>
              <w:t>руб</w:t>
            </w:r>
            <w:proofErr w:type="spellEnd"/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5500-16200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17 017,18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A7285" w:rsidRDefault="00D101BD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8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согласия супруга на заключение сделки по распоряжению имуществом, права на которое подлежат государственной регистрации, 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сделки, для которой законом установлена обязательная нотариальная форма, или сделки, подлежащей обязательной государственной регистрации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6 п. 1 ст. 333.24 НК РФ;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5 п. 1 ст. 22.1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Основ, п.51 Пленума ВС РФ №25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2 159,87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F71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согласия законных представителей, опекунов, попечителей на выезд несовершеннолетних детей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2 159,87</w:t>
            </w:r>
          </w:p>
        </w:tc>
      </w:tr>
      <w:tr w:rsidR="00D101BD" w:rsidRPr="00D82755" w:rsidTr="005E4436">
        <w:trPr>
          <w:trHeight w:val="62"/>
          <w:jc w:val="center"/>
        </w:trPr>
        <w:tc>
          <w:tcPr>
            <w:tcW w:w="14758" w:type="dxa"/>
            <w:gridSpan w:val="7"/>
            <w:vAlign w:val="center"/>
          </w:tcPr>
          <w:p w:rsidR="00D101BD" w:rsidRPr="00EF7BEE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1.2</w:t>
            </w:r>
            <w:r w:rsidRPr="00EF7BEE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 xml:space="preserve">. Сделки и заявления в сфере корпоративных отношений 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 w:val="restart"/>
            <w:vAlign w:val="center"/>
          </w:tcPr>
          <w:p w:rsidR="00D101BD" w:rsidRPr="00D82755" w:rsidRDefault="00D101BD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CD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 доли в уставном капитале общества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693" w:type="dxa"/>
            <w:vMerge w:val="restart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До 1 млн</w:t>
            </w: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- 0,5%, но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не менее 1 500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 xml:space="preserve">от 1 млн. 1 руб. до10 млн. </w:t>
            </w:r>
            <w:proofErr w:type="spellStart"/>
            <w:r w:rsidRPr="00D82755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включ</w:t>
            </w:r>
            <w:proofErr w:type="spellEnd"/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-  5 000 +0,3%  (&gt; 1 млн.)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свыше 10 млн</w:t>
            </w: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 –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32 000+0,15%  (&gt; 10 млн.),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но не более 150 тыс.</w:t>
            </w:r>
          </w:p>
        </w:tc>
        <w:tc>
          <w:tcPr>
            <w:tcW w:w="1701" w:type="dxa"/>
            <w:vMerge w:val="restart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4.1 п.1 ст. 333.24 НК РФ</w:t>
            </w:r>
          </w:p>
        </w:tc>
        <w:tc>
          <w:tcPr>
            <w:tcW w:w="1418" w:type="dxa"/>
            <w:vAlign w:val="center"/>
          </w:tcPr>
          <w:p w:rsidR="00B22637" w:rsidRDefault="00B22637" w:rsidP="00B22637">
            <w:pPr>
              <w:pStyle w:val="msoplaintextmailrucssattributepostfix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15000 – если </w:t>
            </w:r>
            <w:r w:rsidRPr="00D82755">
              <w:rPr>
                <w:rFonts w:eastAsia="Times New Roman"/>
              </w:rPr>
              <w:t xml:space="preserve">сторонами </w:t>
            </w:r>
            <w:r>
              <w:rPr>
                <w:rFonts w:eastAsia="Times New Roman"/>
              </w:rPr>
              <w:t>договора</w:t>
            </w:r>
            <w:r w:rsidRPr="00D82755">
              <w:rPr>
                <w:rFonts w:eastAsia="Times New Roman"/>
              </w:rPr>
              <w:t xml:space="preserve"> являются физические</w:t>
            </w:r>
            <w:r>
              <w:rPr>
                <w:rFonts w:eastAsia="Times New Roman"/>
              </w:rPr>
              <w:t xml:space="preserve"> лица</w:t>
            </w:r>
          </w:p>
          <w:p w:rsidR="00B22637" w:rsidRDefault="00B22637" w:rsidP="00B22637">
            <w:pPr>
              <w:pStyle w:val="msoplaintextmailrucssattributepostfix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20000-</w:t>
            </w:r>
            <w:r w:rsidRPr="00EB5A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если хотя бы одной </w:t>
            </w:r>
            <w:r w:rsidRPr="00D82755">
              <w:rPr>
                <w:rFonts w:eastAsia="Times New Roman"/>
              </w:rPr>
              <w:t>сторон</w:t>
            </w:r>
            <w:r>
              <w:rPr>
                <w:rFonts w:eastAsia="Times New Roman"/>
              </w:rPr>
              <w:t>ой договора является российское юридическое лицо</w:t>
            </w:r>
          </w:p>
          <w:p w:rsidR="00D101BD" w:rsidRPr="00D82755" w:rsidRDefault="00D101BD" w:rsidP="00CD5EF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4.1 п.1 ст. 333.24 НК РФ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15000-20000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22 253,24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CD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 залоге доли в уставном капитале общества с ограниченной ответственностью, сторонами которых являются физические и российские юридические лица</w:t>
            </w:r>
          </w:p>
        </w:tc>
        <w:tc>
          <w:tcPr>
            <w:tcW w:w="2693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B22637" w:rsidRDefault="00B22637" w:rsidP="00B22637">
            <w:pPr>
              <w:pStyle w:val="msoplaintextmailrucssattributepostfix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15000 – если </w:t>
            </w:r>
            <w:r w:rsidRPr="00D82755">
              <w:rPr>
                <w:rFonts w:eastAsia="Times New Roman"/>
              </w:rPr>
              <w:t xml:space="preserve">сторонами </w:t>
            </w:r>
            <w:r>
              <w:rPr>
                <w:rFonts w:eastAsia="Times New Roman"/>
              </w:rPr>
              <w:t>договора</w:t>
            </w:r>
            <w:r w:rsidRPr="00D82755">
              <w:rPr>
                <w:rFonts w:eastAsia="Times New Roman"/>
              </w:rPr>
              <w:t xml:space="preserve"> являются физические</w:t>
            </w:r>
            <w:r>
              <w:rPr>
                <w:rFonts w:eastAsia="Times New Roman"/>
              </w:rPr>
              <w:t xml:space="preserve"> лица</w:t>
            </w:r>
          </w:p>
          <w:p w:rsidR="00B22637" w:rsidRDefault="00B22637" w:rsidP="00B22637">
            <w:pPr>
              <w:pStyle w:val="msoplaintextmailrucssattributepostfix"/>
              <w:spacing w:before="0" w:beforeAutospacing="0" w:after="0" w:afterAutospacing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26000-</w:t>
            </w:r>
            <w:r w:rsidRPr="00EB5AA0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 xml:space="preserve">если хотя бы одной </w:t>
            </w:r>
            <w:r w:rsidRPr="00D82755">
              <w:rPr>
                <w:rFonts w:eastAsia="Times New Roman"/>
              </w:rPr>
              <w:t>сторон</w:t>
            </w:r>
            <w:r>
              <w:rPr>
                <w:rFonts w:eastAsia="Times New Roman"/>
              </w:rPr>
              <w:t>ой договора является российское юридическое лицо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4.1 п.1 ст. 333.24 НК РФ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15000-26000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28 798,31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B758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CD5EF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договоров об отчуждении, залоге доли в уставном капитале общества с ограниченной ответственностью, хотя бы одной из сторон которых является иностранное юридическое лицо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CD5EF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4.1 п.1 ст. 333.24 НК РФ</w:t>
            </w:r>
          </w:p>
          <w:p w:rsidR="00D101BD" w:rsidRPr="00D82755" w:rsidRDefault="00D101BD" w:rsidP="00CD5EF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CD5EFE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36000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39 270,42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F9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присутствию на заседании органа управления юридического лица, </w:t>
            </w:r>
            <w:bookmarkStart w:id="0" w:name="OLE_LINK15"/>
            <w:bookmarkStart w:id="1" w:name="OLE_LINK16"/>
            <w:bookmarkStart w:id="2" w:name="OLE_LINK27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собрание не состоялось</w:t>
            </w:r>
            <w:bookmarkEnd w:id="0"/>
            <w:bookmarkEnd w:id="1"/>
            <w:bookmarkEnd w:id="2"/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п.40-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6 545,07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решения и состава участников общества, присутствующих при его принятии, Присутствие на заседании органа управления юридического лица – за каждый час присутствия нотариуса на заседании соответствующего органа 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3 000 за каждый час присутствия нотариуса на заседании соответствующего органа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12.7 п. 1 ст. 22.1 Основ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 xml:space="preserve">4300 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каждый час присутствия нотариуса на заседании соответствующего органа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7300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82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каждый час присутствия нотариуса на заседании соответствующего органа 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4 319,75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BD" w:rsidRPr="00D82755" w:rsidRDefault="00D101BD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 представителей юридических лиц на заявлении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-на заявлениях о гос. регистрации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21 п.1  ст. 333.24 НК РФ,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пп.10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ст.22.1 Основ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4E1588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88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1 963,52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Свидетельствование подлинности представителя 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юридического лица на банковской карточке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(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с каждого лица, на 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каждом документе)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21 п. 1 ст. 333.24 НК РФ;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пп.10 п. 1 ст. 22.1 Основ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01BD" w:rsidRPr="004E1588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1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1600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 за каждую подпись на каждом документе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1 963,52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заявления участника о выходе из общества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12.6 п. 1 ст. 22.1 Основ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333.24 НК РФ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C82B1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B17">
              <w:rPr>
                <w:rFonts w:ascii="Times New Roman" w:hAnsi="Times New Roman" w:cs="Times New Roman"/>
                <w:sz w:val="20"/>
                <w:szCs w:val="20"/>
              </w:rPr>
              <w:t>4319,75</w:t>
            </w: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101BD" w:rsidRPr="00D82755" w:rsidTr="00622CB5">
        <w:trPr>
          <w:trHeight w:val="1681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F9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 на решении единственного участника хозяйственного общества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21 п.1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1900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2 159,87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Внесение сведений в  реестр списков участников ООО ЕИС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12.11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п.1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1 309,01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договора инвестиционного товарищества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39 270,42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об управлении хозяйственным партнерством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39 270,42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учредительных договоров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соглашения о предоставлении опциона на заключение договора,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опционного договора 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0,5% суммы договора, но не менее 300 рублей и не более 20000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B22637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333.24 НК РФ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B22637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39 270,42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списков участников ООО ЕИС за каждую страницу выписки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40 рублей за каждую страницу выписки в пределах первой - десятой страниц включительно, 20 рублей за каждую страницу выписки 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начиная с одиннадцатой страницы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12.12</w:t>
            </w:r>
          </w:p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п.1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 за каждую страницу выписки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 (за каждую страницу выписки в пределах первой - десятой 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страниц включительно),</w:t>
            </w:r>
          </w:p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80 (за каждую страницу выписки начиная с одиннадцатой страницы)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65,45</w:t>
            </w:r>
          </w:p>
        </w:tc>
      </w:tr>
      <w:tr w:rsidR="00D101BD" w:rsidRPr="00D82755" w:rsidTr="005E4436">
        <w:trPr>
          <w:trHeight w:val="62"/>
          <w:jc w:val="center"/>
        </w:trPr>
        <w:tc>
          <w:tcPr>
            <w:tcW w:w="14758" w:type="dxa"/>
            <w:gridSpan w:val="7"/>
            <w:vAlign w:val="center"/>
          </w:tcPr>
          <w:p w:rsidR="00D101BD" w:rsidRPr="00DA7285" w:rsidRDefault="00D101BD" w:rsidP="00317D0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728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1.3. Удостоверение доверенностей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обязательств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 w:val="restart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Удостоверение доверенностей на совершение сделок (сделки), требующих (требующей) нотариальной формы (например, регистрация права)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1D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1D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 п. 1 ст. 333.24 НК РФ</w:t>
            </w: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1D36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2 159,87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74913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Удостоверение доверенностей 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по распоряжению имуществом, нотариальная форма которых не обязательна (например, распоряжение акциями, заключение договора об отчуждении исключительного права)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1D36E9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пп.6 п. 1 ст. 22.1 Основ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2 159,87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Удостоверение доверенностей </w:t>
            </w:r>
            <w:r w:rsidRPr="002A1845">
              <w:rPr>
                <w:rFonts w:ascii="Times New Roman" w:hAnsi="Times New Roman" w:cs="Times New Roman"/>
                <w:sz w:val="24"/>
                <w:szCs w:val="24"/>
              </w:rPr>
              <w:t>на право пользования и (или) распоряжения имуществом</w:t>
            </w:r>
            <w:r w:rsidRPr="002A18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кроме  автотранспортных средств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(отчуждение недвижимого имущества, передача в аренду)</w:t>
            </w:r>
          </w:p>
          <w:p w:rsidR="00D101BD" w:rsidRPr="00D82755" w:rsidRDefault="00D101BD" w:rsidP="00317D0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BD" w:rsidRPr="00D82755" w:rsidRDefault="00D101BD" w:rsidP="001D36E9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 детям, супругу, родителям, полнородным братьям, сестрам</w:t>
            </w:r>
          </w:p>
          <w:p w:rsidR="00D101BD" w:rsidRPr="00D82755" w:rsidRDefault="00D101BD" w:rsidP="00317D0B">
            <w:pPr>
              <w:autoSpaceDE w:val="0"/>
              <w:autoSpaceDN w:val="0"/>
              <w:adjustRightInd w:val="0"/>
              <w:ind w:firstLine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15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97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2 159,87</w:t>
            </w:r>
          </w:p>
        </w:tc>
      </w:tr>
      <w:tr w:rsidR="00D101BD" w:rsidRPr="00D82755" w:rsidTr="00622CB5">
        <w:trPr>
          <w:trHeight w:val="1156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vAlign w:val="center"/>
          </w:tcPr>
          <w:p w:rsidR="00D101BD" w:rsidRPr="004E1588" w:rsidRDefault="00D101BD" w:rsidP="009F194F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доверенности от имени физических лиц на право пользования и (или) распоряжения  автотранспортным средством</w:t>
            </w:r>
          </w:p>
          <w:p w:rsidR="00D101BD" w:rsidRPr="004E1588" w:rsidRDefault="00D101BD" w:rsidP="009F1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4E1588" w:rsidRDefault="00D101BD" w:rsidP="009F194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4E1588" w:rsidRDefault="00D101BD" w:rsidP="009F194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4E1588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  <w:p w:rsidR="00D101BD" w:rsidRPr="004E1588" w:rsidRDefault="00D101BD" w:rsidP="009F194F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4E1588" w:rsidRDefault="00D101BD" w:rsidP="009F19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9F194F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пп.6 п. 1 ст. 22.1 Основ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9F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9F19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2 159,87</w:t>
            </w:r>
          </w:p>
        </w:tc>
      </w:tr>
      <w:tr w:rsidR="00D101BD" w:rsidRPr="00D82755" w:rsidTr="00B4024A">
        <w:trPr>
          <w:trHeight w:val="1334"/>
          <w:jc w:val="center"/>
        </w:trPr>
        <w:tc>
          <w:tcPr>
            <w:tcW w:w="725" w:type="dxa"/>
            <w:vMerge w:val="restart"/>
            <w:vAlign w:val="center"/>
          </w:tcPr>
          <w:p w:rsidR="00D101BD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74913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прочих доверенностей (представление интересов в суде, ведение наследственных дел и т.д.) от имени физических лиц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2 п. 1 ст. 333.24 НК РФ;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22.1 Основ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339" w:type="dxa"/>
            <w:vMerge w:val="restart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2 159,87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1439,92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05226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доверенностей на разовые полномочия (получение диплома, справки, свидетельств в ОЗАГС),</w:t>
            </w:r>
          </w:p>
          <w:p w:rsidR="00D101BD" w:rsidRPr="00D82755" w:rsidRDefault="00D101BD" w:rsidP="0005226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BD" w:rsidRPr="00D82755" w:rsidRDefault="00D101BD" w:rsidP="00052260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получение пенсии и социальных выплат, связанных с инвалидностью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освобожден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2 п. 1 ст. 333.24 НК РФ; 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872BA8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14 ст. 333.38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559" w:type="dxa"/>
            <w:vAlign w:val="center"/>
          </w:tcPr>
          <w:p w:rsidR="00D101BD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D101BD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339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749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доверенности, выдаваемой в порядке передоверия от имени физических лиц</w:t>
            </w:r>
          </w:p>
          <w:p w:rsidR="00D101BD" w:rsidRPr="00D82755" w:rsidRDefault="00D101BD" w:rsidP="00374913">
            <w:pPr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3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1800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3 233,26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 w:val="restart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доверенности от имени юридических лиц на совершение сделок по распоряжению имуществом</w:t>
            </w:r>
          </w:p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en-US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15 п. 1 ст. 333.24 НК РФ</w:t>
            </w:r>
          </w:p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A2C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972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3 233,26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ind w:firstLine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прочих доверенностей от имени юридических лиц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2 п. 1 ст. 333.24 НК РФ;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22.1 Основ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2300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3 233,26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доверенности, выдаваемой в порядке передоверия от имени юридическим лицам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3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2800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3 233,26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распоряжения об отмене доверенности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1 439,92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7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обязательства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proofErr w:type="gram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6 п. 1 ст. 333.24 НК РФ;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22.1 Основ, п.51 п.1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</w:t>
            </w:r>
            <w:proofErr w:type="gramEnd"/>
          </w:p>
        </w:tc>
        <w:tc>
          <w:tcPr>
            <w:tcW w:w="1418" w:type="dxa"/>
            <w:vAlign w:val="center"/>
          </w:tcPr>
          <w:p w:rsidR="00D101BD" w:rsidRPr="00D82755" w:rsidRDefault="00D101BD" w:rsidP="007468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 xml:space="preserve"> – от одного лица</w:t>
            </w: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-1800</w:t>
            </w:r>
            <w:r w:rsidR="00746800">
              <w:rPr>
                <w:rFonts w:ascii="Times New Roman" w:hAnsi="Times New Roman" w:cs="Times New Roman"/>
                <w:sz w:val="20"/>
                <w:szCs w:val="20"/>
              </w:rPr>
              <w:t xml:space="preserve"> от двух лиц 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1800-2300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2618,03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 w:val="restart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  <w:r w:rsidR="00F715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F8730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иной односторонней сделки, предмет которой не подлежит оценке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A350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A350D3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6 п. 1 ст. 333.24 НК РФ;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22.1 Основ, п.51 Пленума ВС РФ №25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4 319,75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F873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BD" w:rsidRPr="00D82755" w:rsidTr="005E4436">
        <w:trPr>
          <w:trHeight w:val="62"/>
          <w:jc w:val="center"/>
        </w:trPr>
        <w:tc>
          <w:tcPr>
            <w:tcW w:w="14758" w:type="dxa"/>
            <w:gridSpan w:val="7"/>
            <w:vAlign w:val="center"/>
          </w:tcPr>
          <w:p w:rsidR="00D101BD" w:rsidRPr="00EF7BEE" w:rsidRDefault="00D101BD" w:rsidP="00D101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7BEE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Завещания, их отмена: наследственные договоры, выдача свидетельства о праве на наследство </w:t>
            </w:r>
            <w:r w:rsidRPr="00EF7B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46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завещания</w:t>
            </w:r>
          </w:p>
        </w:tc>
        <w:tc>
          <w:tcPr>
            <w:tcW w:w="2693" w:type="dxa"/>
            <w:vMerge w:val="restart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Merge w:val="restart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 п. 1 ст. 333.24 НК РФ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466B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2 879,83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46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Удостоверение завещания, условия которого предусматривают создание наследственного фонда</w:t>
            </w:r>
          </w:p>
        </w:tc>
        <w:tc>
          <w:tcPr>
            <w:tcW w:w="2693" w:type="dxa"/>
            <w:vMerge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18000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18100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19 635,21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46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Удостоверение совместного завещания супругов</w:t>
            </w:r>
          </w:p>
        </w:tc>
        <w:tc>
          <w:tcPr>
            <w:tcW w:w="2693" w:type="dxa"/>
            <w:vMerge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4100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4 319,75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466B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закрытого завещания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EE01AB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3100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3 272,54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EE01A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конверта с закрытым завещанием и оглашение закрытого завещания (составление протоколов)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14 п. 1 ст. 333.24 НК РФ</w:t>
            </w:r>
          </w:p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401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3250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401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3550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3 272,54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распоряжения об отмене завещания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333.24 НК РФ</w:t>
            </w:r>
          </w:p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654,51</w:t>
            </w:r>
          </w:p>
        </w:tc>
      </w:tr>
      <w:tr w:rsidR="00D101BD" w:rsidRPr="00D82755" w:rsidTr="00934A25">
        <w:trPr>
          <w:trHeight w:val="62"/>
          <w:jc w:val="center"/>
        </w:trPr>
        <w:tc>
          <w:tcPr>
            <w:tcW w:w="725" w:type="dxa"/>
            <w:vMerge w:val="restart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3" w:type="dxa"/>
            <w:gridSpan w:val="6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OLE_LINK65"/>
            <w:bookmarkStart w:id="4" w:name="OLE_LINK66"/>
            <w:bookmarkStart w:id="5" w:name="OLE_LINK67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мер по охране наследства и управления им</w:t>
            </w:r>
          </w:p>
          <w:bookmarkEnd w:id="3"/>
          <w:bookmarkEnd w:id="4"/>
          <w:bookmarkEnd w:id="5"/>
          <w:p w:rsidR="00D101BD" w:rsidRPr="00D82755" w:rsidRDefault="00D101BD" w:rsidP="00EE01A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EE01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Составление описи наследственного имущества - за каждый затраченный час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center"/>
          </w:tcPr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</w:t>
            </w: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Pr="00D82755" w:rsidRDefault="00B22637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Pr="00D82755" w:rsidRDefault="00B22637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</w:t>
            </w:r>
          </w:p>
          <w:p w:rsidR="00D101BD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B22637" w:rsidRPr="00D82755" w:rsidRDefault="00B22637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23 п. 1 ст. 333.24 НК РФ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4013E1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6500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7100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430B0E">
            <w:pPr>
              <w:jc w:val="center"/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6 545,07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Передача нотариусом на хранение входящего в состав наследства имущества, не требующего управления, наследникам либо иным лицам</w:t>
            </w:r>
          </w:p>
        </w:tc>
        <w:tc>
          <w:tcPr>
            <w:tcW w:w="2693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6600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044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6 545,07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входящих в состав наследства наличных денежных средств</w:t>
            </w:r>
          </w:p>
        </w:tc>
        <w:tc>
          <w:tcPr>
            <w:tcW w:w="2693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7600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044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7 854,08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входящих в состав наследства валютных ценностей, драгоценных металлов и камней, изделий из них и не требующих </w:t>
            </w:r>
            <w:r w:rsidRPr="00D8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управления ценных бумаг банку на хранение</w:t>
            </w:r>
          </w:p>
        </w:tc>
        <w:tc>
          <w:tcPr>
            <w:tcW w:w="2693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12600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044A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13 090,14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  доверительного управления наследственным имуществом</w:t>
            </w:r>
          </w:p>
        </w:tc>
        <w:tc>
          <w:tcPr>
            <w:tcW w:w="2693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2637" w:rsidRDefault="00B22637" w:rsidP="00B22637">
            <w:pPr>
              <w:pStyle w:val="msoplaintextmailrucssattributepostfix"/>
              <w:spacing w:before="0" w:beforeAutospacing="0" w:after="0" w:afterAutospacing="0"/>
              <w:jc w:val="both"/>
            </w:pPr>
            <w:r>
              <w:t xml:space="preserve">10000 при управлении одним объектом наследственной массы, за каждый дополнительный объект, начиная со второго, взыскивается дополнительно 5000 рублей, но не более 24000 </w:t>
            </w:r>
            <w:proofErr w:type="spellStart"/>
            <w:r>
              <w:t>руб</w:t>
            </w:r>
            <w:proofErr w:type="spellEnd"/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10600-24600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430B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26 180,28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соглашения о разделе наследственного имущества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6118F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0,5% суммы договора, но не менее 300 рублей и не более 20000</w:t>
            </w:r>
          </w:p>
          <w:p w:rsidR="00D101BD" w:rsidRPr="00D82755" w:rsidRDefault="00D101BD" w:rsidP="00611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D101BD" w:rsidRPr="00D82755" w:rsidRDefault="00D101BD" w:rsidP="006118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333.24 НК РФ</w:t>
            </w:r>
          </w:p>
        </w:tc>
        <w:tc>
          <w:tcPr>
            <w:tcW w:w="1418" w:type="dxa"/>
            <w:vAlign w:val="center"/>
          </w:tcPr>
          <w:p w:rsidR="00B22637" w:rsidRPr="00B22637" w:rsidRDefault="00B22637" w:rsidP="00B22637">
            <w:pPr>
              <w:snapToGrid w:val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22637">
              <w:rPr>
                <w:rFonts w:ascii="Times New Roman" w:hAnsi="Times New Roman" w:cs="Times New Roman"/>
                <w:sz w:val="20"/>
                <w:szCs w:val="20"/>
              </w:rPr>
              <w:t>4000 при включении в договор одного объекта, за каждый дополнительный объект, начиная со второго, взыскивается дополнительн</w:t>
            </w:r>
            <w:r w:rsidRPr="00B22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 2000 рублей, но не более 7000 </w:t>
            </w:r>
            <w:proofErr w:type="spellStart"/>
            <w:r w:rsidRPr="00B22637">
              <w:rPr>
                <w:rFonts w:ascii="Times New Roman" w:hAnsi="Times New Roman" w:cs="Times New Roman"/>
                <w:sz w:val="20"/>
                <w:szCs w:val="20"/>
              </w:rPr>
              <w:t>руб</w:t>
            </w:r>
            <w:proofErr w:type="spellEnd"/>
            <w:r w:rsidRPr="00B2263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пп.1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1 ст.22.1 Основ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4000-7000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Merge w:val="restart"/>
            <w:vAlign w:val="center"/>
          </w:tcPr>
          <w:p w:rsidR="00D101BD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1BD" w:rsidRPr="00D82755" w:rsidRDefault="00D101BD" w:rsidP="00CA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свидетельства о праве на наследство по закону и по завещанию </w:t>
            </w:r>
            <w:proofErr w:type="gramStart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недвижимое имущество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0,3 %,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 не более 100 000 для родственников / 0,6 %, но не более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1 000 000 для иных лиц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22 п. 1 ст. 333.24 НК РФ</w:t>
            </w:r>
          </w:p>
        </w:tc>
        <w:tc>
          <w:tcPr>
            <w:tcW w:w="1418" w:type="dxa"/>
            <w:vAlign w:val="center"/>
          </w:tcPr>
          <w:p w:rsidR="00D101BD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3500-6885</w:t>
            </w:r>
          </w:p>
          <w:p w:rsidR="000B1AC1" w:rsidRPr="000B1AC1" w:rsidRDefault="000B1AC1" w:rsidP="000B1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1AC1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от количества изготовленных нотариусом проектов документов, документов, копий, скан-образов документов, отображений на бумажном носителе образов электронных документов и информации, </w:t>
            </w:r>
            <w:proofErr w:type="gramStart"/>
            <w:r w:rsidRPr="000B1AC1">
              <w:rPr>
                <w:rFonts w:ascii="Times New Roman" w:hAnsi="Times New Roman" w:cs="Times New Roman"/>
                <w:sz w:val="20"/>
                <w:szCs w:val="20"/>
              </w:rPr>
              <w:t>полученной</w:t>
            </w:r>
            <w:proofErr w:type="gramEnd"/>
            <w:r w:rsidRPr="000B1AC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электронной форме. </w:t>
            </w:r>
          </w:p>
          <w:p w:rsidR="000B1AC1" w:rsidRPr="00D82755" w:rsidRDefault="000B1AC1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22 п. 1 ст. 333.24 НК РФ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3500-6885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9163,10 с каждого наследника за каждый объект, указанный в свидетельстве</w:t>
            </w:r>
          </w:p>
        </w:tc>
      </w:tr>
      <w:tr w:rsidR="00D101BD" w:rsidRPr="00D82755" w:rsidTr="00622CB5">
        <w:trPr>
          <w:trHeight w:val="180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CA0D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движимое имущество</w:t>
            </w:r>
          </w:p>
        </w:tc>
        <w:tc>
          <w:tcPr>
            <w:tcW w:w="2693" w:type="dxa"/>
            <w:vMerge w:val="restart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0,3 %,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 не более 100 000 для родственников / 0,6 %, но не более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1 000 000 для иных лиц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CA0D2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Освобождается</w:t>
            </w:r>
          </w:p>
        </w:tc>
        <w:tc>
          <w:tcPr>
            <w:tcW w:w="1701" w:type="dxa"/>
            <w:vMerge w:val="restart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22 п. 1 ст. 333.24 НК РФ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5 ст. 333.38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НК РФ</w:t>
            </w:r>
          </w:p>
        </w:tc>
        <w:tc>
          <w:tcPr>
            <w:tcW w:w="1418" w:type="dxa"/>
            <w:vAlign w:val="center"/>
          </w:tcPr>
          <w:p w:rsidR="00D101BD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2000-3500</w:t>
            </w:r>
          </w:p>
          <w:p w:rsidR="000B1AC1" w:rsidRPr="000B1AC1" w:rsidRDefault="000B1AC1" w:rsidP="000B1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1AC1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от количества изготовленных нотариусом проектов документов, документов, копий, скан-образов </w:t>
            </w:r>
            <w:r w:rsidRPr="000B1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документов, отображений на бумажном носителе образов электронных документов и информации, </w:t>
            </w:r>
            <w:proofErr w:type="gramStart"/>
            <w:r w:rsidRPr="000B1AC1">
              <w:rPr>
                <w:rFonts w:ascii="Times New Roman" w:hAnsi="Times New Roman" w:cs="Times New Roman"/>
                <w:sz w:val="20"/>
                <w:szCs w:val="20"/>
              </w:rPr>
              <w:t>полученной</w:t>
            </w:r>
            <w:proofErr w:type="gramEnd"/>
            <w:r w:rsidRPr="000B1AC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электронной форме. </w:t>
            </w:r>
          </w:p>
          <w:p w:rsidR="000B1AC1" w:rsidRPr="00D82755" w:rsidRDefault="000B1AC1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22 п. 1 ст. 333.24 НК РФ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2000-3500</w:t>
            </w:r>
          </w:p>
        </w:tc>
        <w:tc>
          <w:tcPr>
            <w:tcW w:w="1339" w:type="dxa"/>
            <w:vMerge w:val="restart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3927,04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101BD" w:rsidRPr="00D82755" w:rsidTr="00622CB5">
        <w:trPr>
          <w:trHeight w:val="632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CA0D2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пенсии</w:t>
            </w:r>
          </w:p>
        </w:tc>
        <w:tc>
          <w:tcPr>
            <w:tcW w:w="2693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CA0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339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</w:tr>
      <w:tr w:rsidR="00D101BD" w:rsidRPr="00D82755" w:rsidTr="00622CB5">
        <w:trPr>
          <w:trHeight w:val="325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компенсации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0,3 %,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 не более 100 000 для родственников / 0,6 %, но не более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1 000 000 для иных лиц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22 п. 1 ст. 333.24 НК РФ</w:t>
            </w:r>
          </w:p>
        </w:tc>
        <w:tc>
          <w:tcPr>
            <w:tcW w:w="1418" w:type="dxa"/>
            <w:vMerge w:val="restart"/>
            <w:vAlign w:val="center"/>
          </w:tcPr>
          <w:p w:rsidR="000B1AC1" w:rsidRDefault="000B1AC1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600-2000</w:t>
            </w:r>
          </w:p>
          <w:p w:rsidR="000B1AC1" w:rsidRPr="000B1AC1" w:rsidRDefault="000B1AC1" w:rsidP="000B1AC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0B1AC1">
              <w:rPr>
                <w:rFonts w:ascii="Times New Roman" w:hAnsi="Times New Roman" w:cs="Times New Roman"/>
                <w:sz w:val="20"/>
                <w:szCs w:val="20"/>
              </w:rPr>
              <w:t xml:space="preserve">зависимости от количества изготовленных нотариусом проектов документов, документов, копий, скан-образов документов, отображений на бумажном носителе образов электронных документов и </w:t>
            </w:r>
            <w:r w:rsidRPr="000B1AC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информации, </w:t>
            </w:r>
            <w:proofErr w:type="gramStart"/>
            <w:r w:rsidRPr="000B1AC1">
              <w:rPr>
                <w:rFonts w:ascii="Times New Roman" w:hAnsi="Times New Roman" w:cs="Times New Roman"/>
                <w:sz w:val="20"/>
                <w:szCs w:val="20"/>
              </w:rPr>
              <w:t>полученной</w:t>
            </w:r>
            <w:proofErr w:type="gramEnd"/>
            <w:r w:rsidRPr="000B1AC1">
              <w:rPr>
                <w:rFonts w:ascii="Times New Roman" w:hAnsi="Times New Roman" w:cs="Times New Roman"/>
                <w:sz w:val="20"/>
                <w:szCs w:val="20"/>
              </w:rPr>
              <w:t xml:space="preserve"> в том числе в электронной форме. 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22 п. 1 ст. 333.24 НК РФ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400</w:t>
            </w:r>
          </w:p>
        </w:tc>
        <w:tc>
          <w:tcPr>
            <w:tcW w:w="1339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BD" w:rsidRPr="00D82755" w:rsidTr="00622CB5">
        <w:trPr>
          <w:trHeight w:val="156"/>
          <w:jc w:val="center"/>
        </w:trPr>
        <w:tc>
          <w:tcPr>
            <w:tcW w:w="725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денежные вклады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Освобождается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 5 ст. 333.38</w:t>
            </w:r>
          </w:p>
          <w:p w:rsidR="00D101BD" w:rsidRPr="00D82755" w:rsidRDefault="00D101BD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НК РФ</w:t>
            </w:r>
          </w:p>
        </w:tc>
        <w:tc>
          <w:tcPr>
            <w:tcW w:w="1418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E323C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600-2000</w:t>
            </w:r>
          </w:p>
        </w:tc>
        <w:tc>
          <w:tcPr>
            <w:tcW w:w="1339" w:type="dxa"/>
            <w:vMerge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626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Выдача свидетельства о праве на наследство по завещанию, предусматривающему создание наследственного фонда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0,3 %,</w:t>
            </w:r>
          </w:p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но не более 100 000 для родственников / 0,6 %, но не более</w:t>
            </w:r>
          </w:p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1 000 000 для иных лиц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22 п. 1 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401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22 п. 1 ст. 333.24 НК РФ</w:t>
            </w:r>
          </w:p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13000</w:t>
            </w:r>
          </w:p>
          <w:p w:rsidR="00D101BD" w:rsidRPr="00D82755" w:rsidRDefault="00D101BD" w:rsidP="00934A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9" w:type="dxa"/>
            <w:vAlign w:val="center"/>
          </w:tcPr>
          <w:p w:rsidR="00D101BD" w:rsidRPr="00D82755" w:rsidRDefault="00D101BD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13090, 14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свидетельства о праве собственности на долю в общем имуществе пережившему супругу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934A2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11 п. 1 ст. 22.1 Основ</w:t>
            </w:r>
          </w:p>
        </w:tc>
        <w:tc>
          <w:tcPr>
            <w:tcW w:w="1418" w:type="dxa"/>
            <w:vAlign w:val="center"/>
          </w:tcPr>
          <w:p w:rsidR="000B1AC1" w:rsidRDefault="000B1AC1" w:rsidP="000B1AC1">
            <w:r w:rsidRPr="00C07EBF">
              <w:t xml:space="preserve">1100 </w:t>
            </w:r>
            <w:r>
              <w:t xml:space="preserve">- </w:t>
            </w:r>
            <w:r w:rsidRPr="00C07EBF">
              <w:t>при выдаче свидетельства на движимое имущество</w:t>
            </w:r>
          </w:p>
          <w:p w:rsidR="000B1AC1" w:rsidRPr="00C07EBF" w:rsidRDefault="000B1AC1" w:rsidP="000B1AC1">
            <w:r w:rsidRPr="00C07EBF">
              <w:t xml:space="preserve">1800 </w:t>
            </w:r>
            <w:r>
              <w:t xml:space="preserve">- </w:t>
            </w:r>
            <w:r w:rsidRPr="00C07EBF">
              <w:t>при выдаче свидетельства на недвижимое имущество</w:t>
            </w:r>
          </w:p>
          <w:p w:rsidR="00D101BD" w:rsidRPr="00D82755" w:rsidRDefault="00D101BD" w:rsidP="003D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3D6D6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1300-2000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A54D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7854,08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Удостоверение наследственного договора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333.24 НК РФ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13 090,14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заявлений в наследственное дело, необходимых для выдачи  свидетельств о праве на наследство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1309,01</w:t>
            </w:r>
          </w:p>
        </w:tc>
      </w:tr>
      <w:tr w:rsidR="00D101BD" w:rsidRPr="00D82755" w:rsidTr="005E4436">
        <w:trPr>
          <w:trHeight w:val="62"/>
          <w:jc w:val="center"/>
        </w:trPr>
        <w:tc>
          <w:tcPr>
            <w:tcW w:w="14758" w:type="dxa"/>
            <w:gridSpan w:val="7"/>
            <w:vAlign w:val="center"/>
          </w:tcPr>
          <w:p w:rsidR="00D101BD" w:rsidRPr="006902E5" w:rsidRDefault="00D101BD" w:rsidP="00B754C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902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1.5. Иные нотариальные действия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верности копий документов, а также выписок из них за страницу копии (выписки)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9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п.1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104,72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OLE_LINK28"/>
            <w:bookmarkStart w:id="7" w:name="OLE_LINK29"/>
            <w:bookmarkStart w:id="8" w:name="OLE_LINK30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 физических лиц на заявлении</w:t>
            </w:r>
            <w:bookmarkEnd w:id="6"/>
            <w:bookmarkEnd w:id="7"/>
            <w:bookmarkEnd w:id="8"/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21 п.1  ст. 333.24 НК РФ,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пп.10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п.1</w:t>
            </w:r>
            <w:r w:rsidRPr="00D82755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ст.22.1 Основ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B22637" w:rsidRDefault="00B22637" w:rsidP="00B22637">
            <w:r w:rsidRPr="004E1588">
              <w:lastRenderedPageBreak/>
              <w:t>900</w:t>
            </w:r>
            <w:r w:rsidRPr="00EB5AA0">
              <w:t xml:space="preserve"> </w:t>
            </w:r>
            <w:r w:rsidRPr="004E1588">
              <w:t xml:space="preserve">при </w:t>
            </w:r>
            <w:r>
              <w:t>заполнении заявления гражданино</w:t>
            </w:r>
            <w:r>
              <w:lastRenderedPageBreak/>
              <w:t>м (обратившимся лицом)</w:t>
            </w:r>
          </w:p>
          <w:p w:rsidR="00B22637" w:rsidRDefault="00B22637" w:rsidP="00B22637">
            <w:r w:rsidRPr="004E1588">
              <w:t xml:space="preserve">1200 при </w:t>
            </w:r>
            <w:r>
              <w:t>заполнении заявления нотариусом</w:t>
            </w:r>
          </w:p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1000-1300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1 309,01</w:t>
            </w:r>
          </w:p>
        </w:tc>
      </w:tr>
      <w:tr w:rsidR="00D101BD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D101BD" w:rsidRPr="00D82755" w:rsidRDefault="00D101BD" w:rsidP="00F9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3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Свидетельствование подлинности подписи переводчика</w:t>
            </w:r>
          </w:p>
        </w:tc>
        <w:tc>
          <w:tcPr>
            <w:tcW w:w="2693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D101BD" w:rsidRPr="00D82755" w:rsidRDefault="00D101BD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21 п.1  ст. 333.24 НК РФ,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10 п. 1 ст. 22.1 Основ</w:t>
            </w:r>
          </w:p>
          <w:p w:rsidR="00D101BD" w:rsidRPr="00D82755" w:rsidRDefault="00D101BD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55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39" w:type="dxa"/>
            <w:vAlign w:val="center"/>
          </w:tcPr>
          <w:p w:rsidR="00D101BD" w:rsidRPr="00D82755" w:rsidRDefault="00D101BD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654,51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71533" w:rsidP="00F9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равнозначности документа на бумажном носителе электронному документу, техническая работа при удостоверении равнозначности электронного документа документу на бумажном носителе - за каждую страницу документа на бумажном носителе</w:t>
            </w:r>
          </w:p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12.3, 12.4 п. 1 ст. 22.1 Основ</w:t>
            </w:r>
          </w:p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143,99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918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дубликатов нотариальных свидетельств, исполнительных надписей и документов, выражающих содержание нотариально удостоверенных сделок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25 п. 1 ст.333.24 НК РФ</w:t>
            </w:r>
          </w:p>
        </w:tc>
        <w:tc>
          <w:tcPr>
            <w:tcW w:w="1418" w:type="dxa"/>
            <w:vAlign w:val="center"/>
          </w:tcPr>
          <w:p w:rsidR="000B1AC1" w:rsidRDefault="000B1AC1" w:rsidP="000B1AC1">
            <w:pPr>
              <w:jc w:val="both"/>
            </w:pPr>
            <w:r>
              <w:t xml:space="preserve">1900 - </w:t>
            </w:r>
            <w:proofErr w:type="gramStart"/>
            <w:r>
              <w:t>при</w:t>
            </w:r>
            <w:proofErr w:type="gramEnd"/>
            <w:r>
              <w:t xml:space="preserve"> выдачи дубликатов </w:t>
            </w:r>
            <w:r w:rsidRPr="00D82755">
              <w:t>нотариальных свидетельств</w:t>
            </w:r>
            <w:r>
              <w:t>, завещаний</w:t>
            </w:r>
          </w:p>
          <w:p w:rsidR="000B1AC1" w:rsidRDefault="000B1AC1" w:rsidP="000B1AC1">
            <w:pPr>
              <w:jc w:val="both"/>
            </w:pPr>
            <w:r>
              <w:t xml:space="preserve">2900 - </w:t>
            </w:r>
            <w:proofErr w:type="gramStart"/>
            <w:r>
              <w:t>при</w:t>
            </w:r>
            <w:proofErr w:type="gramEnd"/>
            <w:r>
              <w:t xml:space="preserve"> выдачи дубликатов договоров</w:t>
            </w:r>
          </w:p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Align w:val="center"/>
          </w:tcPr>
          <w:p w:rsidR="00F918CC" w:rsidRPr="00D82755" w:rsidRDefault="00F918CC" w:rsidP="000B1AC1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2000-3</w:t>
            </w:r>
            <w:r w:rsidR="000B1AC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3 927,04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уведомления о залоге движимого имущества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600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12.1 п. 1 ст. 22.1 Основ</w:t>
            </w:r>
          </w:p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250</w:t>
            </w:r>
          </w:p>
          <w:p w:rsidR="00F918CC" w:rsidRPr="00D82755" w:rsidRDefault="00F918CC" w:rsidP="00584C67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каждую страницу </w:t>
            </w:r>
            <w:r w:rsidRPr="00D82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уведомления представленного в бумажном виде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600+250</w:t>
            </w:r>
          </w:p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 каждую страницу </w:t>
            </w:r>
            <w:r w:rsidRPr="00D82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уведомления представленного в бумажном виде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261,80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Уведомление залогодателя (должника) об исполнении обязательства, обеспеченного залогом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26 п. 1 ст. 333.24 НК РФ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2 159,87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71533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выписки из реестра уведомлений о залоге движимого имущества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40 руб. (за каждую стр. в пределах первой </w:t>
            </w:r>
            <w:proofErr w:type="gram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-д</w:t>
            </w:r>
            <w:proofErr w:type="gram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есятой стр.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включ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..),</w:t>
            </w:r>
          </w:p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20 (за каждую, начиная с 11 </w:t>
            </w:r>
            <w:proofErr w:type="spellStart"/>
            <w:proofErr w:type="gram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страни-цы</w:t>
            </w:r>
            <w:proofErr w:type="spellEnd"/>
            <w:proofErr w:type="gram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12.2 п. 1 ст. 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105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(за каждую стр. в пределах первой </w:t>
            </w:r>
            <w:proofErr w:type="gram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-д</w:t>
            </w:r>
            <w:proofErr w:type="gram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есятой стр.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включ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..),</w:t>
            </w:r>
          </w:p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85 (за каждую, начиная с 11 страницы)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65,45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71533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сведений, которые содержатся в заявлениях физических лиц и юридических лиц, в Единый федеральный реестр сведений о банкротстве, а также в Единый федеральный реестр сведений о фактах деятельности юридических лиц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 п.1 ст. 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1 963,52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71533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исполнительной надписи, за исключением исполнительной надписи об обращении взыскания на заложенное имущество</w:t>
            </w:r>
          </w:p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0,5%, но не более 20000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84C6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</w:t>
            </w:r>
            <w:proofErr w:type="gram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ст. 333.24 НК РФ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</w:t>
            </w:r>
            <w:proofErr w:type="gram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ст. 333.24 НК РФ</w:t>
            </w:r>
          </w:p>
          <w:p w:rsidR="00F918CC" w:rsidRPr="00D82755" w:rsidRDefault="00F918CC" w:rsidP="00584C67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3900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84C6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3 927,04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исполнительной надписи об обращении взыскания на заложенное имущество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0,5%, но не более 20000</w:t>
            </w:r>
          </w:p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</w:t>
            </w:r>
            <w:proofErr w:type="gram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ст. 333.24 НК РФ</w:t>
            </w:r>
          </w:p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19 </w:t>
            </w:r>
            <w:proofErr w:type="gram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ст. 333.24 НК РФ</w:t>
            </w:r>
          </w:p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6 545,07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Merge w:val="restart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F918CC" w:rsidRPr="00D82755" w:rsidRDefault="00F918CC" w:rsidP="009F19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Принятие нотариусом на депонирование движимых вещей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C1797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0,5% принятой денежной суммы, рыночной стоимости ценных бумаг или заявленной депонентом стоимости имущества, но не менее 1000 рублей</w:t>
            </w:r>
          </w:p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18CC" w:rsidRPr="00D82755" w:rsidRDefault="00F918CC" w:rsidP="00C1797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8.2 п. 1 ст. 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19600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8.2 п. 1 ст. 22.1 Основ</w:t>
            </w:r>
          </w:p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</w:t>
            </w:r>
          </w:p>
          <w:p w:rsidR="00F918CC" w:rsidRPr="00D82755" w:rsidRDefault="00F918CC" w:rsidP="00CA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19600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19 635,21</w:t>
            </w:r>
          </w:p>
        </w:tc>
      </w:tr>
      <w:tr w:rsidR="00F918CC" w:rsidRPr="00D82755" w:rsidTr="00622CB5">
        <w:trPr>
          <w:trHeight w:val="961"/>
          <w:jc w:val="center"/>
        </w:trPr>
        <w:tc>
          <w:tcPr>
            <w:tcW w:w="725" w:type="dxa"/>
            <w:vMerge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F918CC" w:rsidRPr="00D82755" w:rsidRDefault="00F918CC" w:rsidP="00934A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нотариусом на депонирование  </w:t>
            </w:r>
            <w:proofErr w:type="gramStart"/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основании</w:t>
            </w:r>
            <w:proofErr w:type="gramEnd"/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D82755">
                <w:rPr>
                  <w:rFonts w:ascii="Times New Roman" w:hAnsi="Times New Roman" w:cs="Times New Roman"/>
                  <w:sz w:val="24"/>
                  <w:szCs w:val="24"/>
                </w:rPr>
                <w:t>статьи 88.1</w:t>
              </w:r>
            </w:hyperlink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  Основ денежных средств в целях исполнения обязательств сторон по сделке, удостоверенной нотариально</w:t>
            </w:r>
          </w:p>
          <w:p w:rsidR="00F918CC" w:rsidRPr="00D82755" w:rsidRDefault="00F918CC" w:rsidP="00F3418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F34188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 8.3 ст. 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401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401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2500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1 309,01</w:t>
            </w:r>
          </w:p>
        </w:tc>
      </w:tr>
      <w:tr w:rsidR="00F918CC" w:rsidRPr="00D82755" w:rsidTr="00622CB5">
        <w:trPr>
          <w:trHeight w:val="961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C179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Принятие в депозит нотариуса денежных сумм или ценных бумаг, за исключением принятия на депонирование нотариусом денежных сре</w:t>
            </w:r>
            <w:proofErr w:type="gramStart"/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дств в ц</w:t>
            </w:r>
            <w:proofErr w:type="gramEnd"/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елях исполнения обязательств сторон по сделке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0,5%, но не менее 20 и не более 20000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20 п. 1 ст. 333.24 НК РФ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7800</w:t>
            </w:r>
          </w:p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1300</w:t>
            </w:r>
          </w:p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каждого последующего кредитора, начиная с шестого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20 п. 1 ст. 333.24 НК РФ</w:t>
            </w:r>
          </w:p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F918CC" w:rsidRPr="00D82755" w:rsidRDefault="00F918CC" w:rsidP="001748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7800</w:t>
            </w:r>
          </w:p>
          <w:p w:rsidR="00F918CC" w:rsidRPr="00D82755" w:rsidRDefault="00F918CC" w:rsidP="001748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F918CC" w:rsidRPr="00D82755" w:rsidRDefault="00F918CC" w:rsidP="00174855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1300</w:t>
            </w:r>
          </w:p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bCs/>
                <w:sz w:val="24"/>
                <w:szCs w:val="24"/>
              </w:rPr>
              <w:t>за каждого последующего кредитора, начиная с шестого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B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7 854,08</w:t>
            </w:r>
          </w:p>
          <w:p w:rsidR="00F918CC" w:rsidRPr="00D82755" w:rsidRDefault="00F918CC" w:rsidP="00B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+ 1 309,01</w:t>
            </w:r>
          </w:p>
          <w:p w:rsidR="00F918CC" w:rsidRPr="00D82755" w:rsidRDefault="00F918CC" w:rsidP="00BB52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 xml:space="preserve">за каждого последующего кредитора, </w:t>
            </w:r>
          </w:p>
          <w:p w:rsidR="00F918CC" w:rsidRPr="00D82755" w:rsidRDefault="00F918CC" w:rsidP="00BB5242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начиная с шестого</w:t>
            </w:r>
          </w:p>
        </w:tc>
      </w:tr>
      <w:tr w:rsidR="00F918CC" w:rsidRPr="00D82755" w:rsidTr="00622CB5">
        <w:trPr>
          <w:trHeight w:val="2080"/>
          <w:jc w:val="center"/>
        </w:trPr>
        <w:tc>
          <w:tcPr>
            <w:tcW w:w="725" w:type="dxa"/>
            <w:vMerge w:val="restart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23" w:type="dxa"/>
            <w:vMerge w:val="restart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доказательств</w:t>
            </w:r>
          </w:p>
        </w:tc>
        <w:tc>
          <w:tcPr>
            <w:tcW w:w="2693" w:type="dxa"/>
            <w:vMerge w:val="restart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3000</w:t>
            </w:r>
          </w:p>
        </w:tc>
        <w:tc>
          <w:tcPr>
            <w:tcW w:w="1701" w:type="dxa"/>
            <w:vMerge w:val="restart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12.6 п. 1 ст. 22.1 Основ</w:t>
            </w:r>
          </w:p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0B1AC1" w:rsidRPr="00706EC4" w:rsidRDefault="000B1AC1" w:rsidP="000B1AC1">
            <w:pPr>
              <w:jc w:val="both"/>
              <w:rPr>
                <w:sz w:val="20"/>
                <w:szCs w:val="20"/>
              </w:rPr>
            </w:pPr>
            <w:r w:rsidRPr="00706EC4">
              <w:rPr>
                <w:sz w:val="20"/>
                <w:szCs w:val="20"/>
              </w:rPr>
              <w:t xml:space="preserve">2000 </w:t>
            </w:r>
            <w:r w:rsidRPr="00706EC4">
              <w:rPr>
                <w:color w:val="000000"/>
                <w:sz w:val="20"/>
                <w:szCs w:val="20"/>
              </w:rPr>
              <w:t>за каждую страницу протокола</w:t>
            </w:r>
            <w:r w:rsidRPr="00706EC4">
              <w:rPr>
                <w:sz w:val="20"/>
                <w:szCs w:val="20"/>
              </w:rPr>
              <w:t xml:space="preserve"> – при осмотре сайта без виде</w:t>
            </w:r>
            <w:proofErr w:type="gramStart"/>
            <w:r w:rsidRPr="00706EC4">
              <w:rPr>
                <w:sz w:val="20"/>
                <w:szCs w:val="20"/>
              </w:rPr>
              <w:t>о-</w:t>
            </w:r>
            <w:proofErr w:type="gramEnd"/>
            <w:r w:rsidRPr="00706EC4">
              <w:rPr>
                <w:sz w:val="20"/>
                <w:szCs w:val="20"/>
              </w:rPr>
              <w:t xml:space="preserve"> материалов</w:t>
            </w:r>
          </w:p>
          <w:p w:rsidR="000B1AC1" w:rsidRPr="00706EC4" w:rsidRDefault="000B1AC1" w:rsidP="000B1AC1">
            <w:pPr>
              <w:jc w:val="both"/>
              <w:rPr>
                <w:sz w:val="20"/>
                <w:szCs w:val="20"/>
              </w:rPr>
            </w:pPr>
            <w:r w:rsidRPr="00706EC4">
              <w:rPr>
                <w:sz w:val="20"/>
                <w:szCs w:val="20"/>
              </w:rPr>
              <w:t>3900</w:t>
            </w:r>
            <w:r w:rsidRPr="00706EC4">
              <w:rPr>
                <w:color w:val="000000"/>
                <w:sz w:val="20"/>
                <w:szCs w:val="20"/>
              </w:rPr>
              <w:t xml:space="preserve"> за каждую страницу протокола</w:t>
            </w:r>
            <w:r w:rsidRPr="00706EC4">
              <w:rPr>
                <w:sz w:val="20"/>
                <w:szCs w:val="20"/>
              </w:rPr>
              <w:t xml:space="preserve"> – остальные виды обеспечения доказательств</w:t>
            </w:r>
          </w:p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12.6 п. 1 ст. 22.1 Основ</w:t>
            </w:r>
          </w:p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  <w:p w:rsidR="00F918CC" w:rsidRPr="00D82755" w:rsidRDefault="000B1AC1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="00F918CC" w:rsidRPr="00D82755">
              <w:rPr>
                <w:rFonts w:ascii="Times New Roman" w:hAnsi="Times New Roman" w:cs="Times New Roman"/>
                <w:sz w:val="20"/>
                <w:szCs w:val="20"/>
              </w:rPr>
              <w:t>-3900</w:t>
            </w:r>
          </w:p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D82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каждую страницу протокола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3 927,04</w:t>
            </w:r>
          </w:p>
        </w:tc>
      </w:tr>
      <w:tr w:rsidR="00F918CC" w:rsidRPr="00D82755" w:rsidTr="00622CB5">
        <w:trPr>
          <w:trHeight w:val="2080"/>
          <w:jc w:val="center"/>
        </w:trPr>
        <w:tc>
          <w:tcPr>
            <w:tcW w:w="725" w:type="dxa"/>
            <w:vMerge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Merge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Merge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Merge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918CC" w:rsidRPr="00D82755" w:rsidRDefault="000B1AC1" w:rsidP="0017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918CC" w:rsidRPr="00D82755" w:rsidRDefault="00F918CC" w:rsidP="00174855">
            <w:pPr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2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1559" w:type="dxa"/>
            <w:vAlign w:val="center"/>
          </w:tcPr>
          <w:p w:rsidR="00F918CC" w:rsidRPr="00D82755" w:rsidRDefault="000B1AC1" w:rsidP="00174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  <w:p w:rsidR="00F918CC" w:rsidRPr="00D82755" w:rsidRDefault="00F918CC" w:rsidP="00174855">
            <w:pPr>
              <w:snapToGrid w:val="0"/>
              <w:jc w:val="center"/>
              <w:rPr>
                <w:rFonts w:ascii="Times New Roman" w:hAnsi="Times New Roman" w:cs="Times New Roman"/>
                <w:sz w:val="16"/>
                <w:szCs w:val="16"/>
                <w:shd w:val="clear" w:color="auto" w:fill="FFFFFF"/>
              </w:rPr>
            </w:pPr>
            <w:r w:rsidRPr="00D827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 каждую страницу приложения к протоколу обеспечения доказательств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143,99</w:t>
            </w:r>
          </w:p>
        </w:tc>
      </w:tr>
      <w:tr w:rsidR="00F918CC" w:rsidRPr="00D82755" w:rsidTr="00622CB5">
        <w:trPr>
          <w:trHeight w:val="364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62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безотзывной оферты.</w:t>
            </w:r>
          </w:p>
          <w:p w:rsidR="00F918CC" w:rsidRPr="00D82755" w:rsidRDefault="00F918CC" w:rsidP="00622C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Удостоверение акцепта безотзывной оферты</w:t>
            </w:r>
          </w:p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918CC" w:rsidRPr="00D82755" w:rsidRDefault="00F918CC" w:rsidP="00622CB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  <w:p w:rsidR="00F918CC" w:rsidRPr="00D82755" w:rsidRDefault="00F918CC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18CC" w:rsidRPr="00D82755" w:rsidRDefault="00F918CC" w:rsidP="00622C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6 п. 1 ст. 333.24 НК РФ</w:t>
            </w:r>
          </w:p>
          <w:p w:rsidR="00F918CC" w:rsidRPr="00D82755" w:rsidRDefault="00F918CC" w:rsidP="00622C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622CB5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5 п. 1 ст. 22.1 Основ</w:t>
            </w:r>
          </w:p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5 759,66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документов на государственную регистрацию юридических лиц и индивидуальных предпринимателей</w:t>
            </w:r>
          </w:p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12.8 п. 1 ст.22.1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401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4013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2400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1 439,92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заявлений или иных документов</w:t>
            </w:r>
          </w:p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shd w:val="clear" w:color="auto" w:fill="FFFFFF"/>
              </w:rPr>
            </w:pPr>
          </w:p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 п.1 ст. 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CA4C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2 879,83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0B1A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документов за каждый день хранения каждый полных или неполных 250 листов документа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20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12 п. 1 ст.22.1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104,72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копий документов, переданных нотариусу на хранение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</w:t>
            </w:r>
          </w:p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п.1</w:t>
            </w:r>
          </w:p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</w:tc>
        <w:tc>
          <w:tcPr>
            <w:tcW w:w="1418" w:type="dxa"/>
            <w:vAlign w:val="center"/>
          </w:tcPr>
          <w:p w:rsidR="00F918CC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500 за один документ, </w:t>
            </w:r>
            <w:r w:rsidRPr="00D82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2 618</w:t>
            </w:r>
            <w:r w:rsidRPr="00D82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 вне зависимости от количества документо</w:t>
            </w:r>
            <w:r w:rsidRPr="00D82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в, выданных из одного дела или наряда.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  п.1</w:t>
            </w:r>
          </w:p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ст. 22.1 Основ</w:t>
            </w:r>
          </w:p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  <w:p w:rsidR="00F918CC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827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500 за один документа, </w:t>
            </w:r>
            <w:r w:rsidRPr="00D82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не более </w:t>
            </w:r>
          </w:p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0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2 618</w:t>
            </w:r>
            <w:r w:rsidRPr="00D82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руб. вне зависимости от количества </w:t>
            </w:r>
            <w:r w:rsidRPr="00D8275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документов, выданных из одного дела или наряда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2 618,03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71533" w:rsidP="0062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Свидетельствование верности перевода документов с одного языка на другой </w:t>
            </w:r>
            <w:r w:rsidRPr="00F4546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 каждую страницу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перевода, сделанного нотариусом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26  п. 1 ст. 333.24 НК РФ;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 п. 1 ст. 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1 309,01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Merge w:val="restart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C40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доход при совершении нотариальных действий вне помещения нотариальной конторы                     (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выезде к физическим лицам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за час</w:t>
            </w:r>
          </w:p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6 545,07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Merge/>
            <w:vAlign w:val="center"/>
          </w:tcPr>
          <w:p w:rsidR="00F918CC" w:rsidRPr="00D82755" w:rsidRDefault="00F918CC" w:rsidP="00622C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vAlign w:val="center"/>
          </w:tcPr>
          <w:p w:rsidR="00F918CC" w:rsidRPr="00D82755" w:rsidRDefault="00F918CC" w:rsidP="00C4062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Недополученный доход при совершении нотариальных действий вне помещения нотариальной конторы                   (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при выезде к юридическим лицам</w:t>
            </w: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за час </w:t>
            </w:r>
          </w:p>
          <w:p w:rsidR="00F918CC" w:rsidRPr="00D82755" w:rsidRDefault="00F918CC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918CC" w:rsidRPr="00D82755" w:rsidRDefault="00F918CC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Align w:val="center"/>
          </w:tcPr>
          <w:p w:rsidR="00F918CC" w:rsidRPr="00D82755" w:rsidRDefault="00F918CC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F918CC" w:rsidRPr="00D82755" w:rsidRDefault="00F918CC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934A2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13 090,14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прочих нотариальных свидетельств (нахождения гражданина в живых, в определенном месте; времени предъявления документов; гражданина с лицом, изображенным на фотографии)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26 п. 1 ст. 333.24 НК РФ;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 п. 1 ст. 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1400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2 618,03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факта возникновения права собственности на объекты недвижимого имущества в силу </w:t>
            </w:r>
            <w:proofErr w:type="spellStart"/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приобретательной</w:t>
            </w:r>
            <w:proofErr w:type="spellEnd"/>
            <w:r w:rsidRPr="00D82755">
              <w:rPr>
                <w:rFonts w:ascii="Times New Roman" w:hAnsi="Times New Roman" w:cs="Times New Roman"/>
                <w:sz w:val="24"/>
                <w:szCs w:val="24"/>
              </w:rPr>
              <w:t xml:space="preserve"> давности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26 п. 1 ст. 333.24 НК РФ;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12100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13 090,14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Совершение прочих нотариальных действий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E4436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. 26  п. 1 ст. 333.24 НК РФ; </w:t>
            </w: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13 п. 1 ст. 22.1 Основ</w:t>
            </w:r>
          </w:p>
        </w:tc>
        <w:tc>
          <w:tcPr>
            <w:tcW w:w="1418" w:type="dxa"/>
            <w:vAlign w:val="center"/>
          </w:tcPr>
          <w:p w:rsidR="00F918CC" w:rsidRPr="00D82755" w:rsidRDefault="000B1AC1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559" w:type="dxa"/>
            <w:vAlign w:val="center"/>
          </w:tcPr>
          <w:p w:rsidR="00F918CC" w:rsidRPr="00D82755" w:rsidRDefault="000B1AC1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2 618,03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918CC" w:rsidP="00F715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715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Предъявление чека к платежу и удостоверение неоплаты чека</w:t>
            </w:r>
          </w:p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1% неоплаченной суммы, но не более 20 000 рублей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24 п.1  ст. 333.24 НК РФ,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17000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пп</w:t>
            </w:r>
            <w:proofErr w:type="spellEnd"/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 24 п.1  ст. 333.24 НК РФ</w:t>
            </w:r>
          </w:p>
          <w:p w:rsidR="00F918CC" w:rsidRPr="00D82755" w:rsidRDefault="00F918CC" w:rsidP="00317D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F918CC" w:rsidRPr="00D82755" w:rsidRDefault="00F918CC" w:rsidP="00317D0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17000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317D0B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lastRenderedPageBreak/>
              <w:t>17 017,18</w:t>
            </w:r>
          </w:p>
        </w:tc>
      </w:tr>
      <w:tr w:rsidR="00F918CC" w:rsidRPr="00D82755" w:rsidTr="00622CB5">
        <w:trPr>
          <w:trHeight w:val="62"/>
          <w:jc w:val="center"/>
        </w:trPr>
        <w:tc>
          <w:tcPr>
            <w:tcW w:w="725" w:type="dxa"/>
            <w:vAlign w:val="center"/>
          </w:tcPr>
          <w:p w:rsidR="00F918CC" w:rsidRPr="00D82755" w:rsidRDefault="00F71533" w:rsidP="005E4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5323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векселя</w:t>
            </w:r>
          </w:p>
        </w:tc>
        <w:tc>
          <w:tcPr>
            <w:tcW w:w="2693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1%неоплаченной суммы, но не более 20000</w:t>
            </w:r>
          </w:p>
        </w:tc>
        <w:tc>
          <w:tcPr>
            <w:tcW w:w="1701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gram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ст. 333.24 НК РФ</w:t>
            </w:r>
          </w:p>
        </w:tc>
        <w:tc>
          <w:tcPr>
            <w:tcW w:w="1418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24000</w:t>
            </w:r>
          </w:p>
        </w:tc>
        <w:tc>
          <w:tcPr>
            <w:tcW w:w="155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proofErr w:type="spell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пп</w:t>
            </w:r>
            <w:proofErr w:type="spell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 </w:t>
            </w:r>
            <w:proofErr w:type="gramStart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</w:t>
            </w: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ст. 333.24 НК РФ</w:t>
            </w:r>
          </w:p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+</w:t>
            </w:r>
          </w:p>
          <w:p w:rsidR="00F918CC" w:rsidRPr="00D82755" w:rsidRDefault="00F918CC" w:rsidP="005E44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2755">
              <w:rPr>
                <w:rFonts w:ascii="Times New Roman" w:hAnsi="Times New Roman" w:cs="Times New Roman"/>
                <w:sz w:val="20"/>
                <w:szCs w:val="20"/>
              </w:rPr>
              <w:t>24000</w:t>
            </w:r>
          </w:p>
        </w:tc>
        <w:tc>
          <w:tcPr>
            <w:tcW w:w="1339" w:type="dxa"/>
            <w:vAlign w:val="center"/>
          </w:tcPr>
          <w:p w:rsidR="00F918CC" w:rsidRPr="00D82755" w:rsidRDefault="00F918CC" w:rsidP="005E443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27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26 180,28</w:t>
            </w:r>
          </w:p>
        </w:tc>
      </w:tr>
    </w:tbl>
    <w:p w:rsidR="00580262" w:rsidRPr="00D82755" w:rsidRDefault="00580262" w:rsidP="00317D0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80262" w:rsidRPr="00D82755" w:rsidRDefault="00580262" w:rsidP="00317D0B">
      <w:pPr>
        <w:spacing w:after="0"/>
        <w:ind w:hanging="28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8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Примечание: </w:t>
      </w:r>
      <w:r w:rsidR="00701ED5" w:rsidRPr="00D8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вопросу взимания платы за оказание услуг правового и технического характера с 01.01.201</w:t>
      </w:r>
      <w:r w:rsidR="001E5E5B" w:rsidRPr="00D8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01ED5" w:rsidRPr="00D827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:rsidR="007515D4" w:rsidRDefault="007515D4" w:rsidP="00317D0B">
      <w:pPr>
        <w:pStyle w:val="20"/>
        <w:shd w:val="clear" w:color="auto" w:fill="auto"/>
        <w:tabs>
          <w:tab w:val="left" w:pos="1321"/>
        </w:tabs>
        <w:jc w:val="both"/>
        <w:rPr>
          <w:rStyle w:val="22"/>
          <w:color w:val="auto"/>
          <w:sz w:val="28"/>
          <w:szCs w:val="28"/>
        </w:rPr>
      </w:pPr>
      <w:r w:rsidRPr="00D82755">
        <w:rPr>
          <w:sz w:val="28"/>
          <w:szCs w:val="28"/>
          <w:lang w:eastAsia="ru-RU" w:bidi="ru-RU"/>
        </w:rPr>
        <w:t xml:space="preserve">1. </w:t>
      </w:r>
      <w:r w:rsidR="001E5E5B" w:rsidRPr="00D82755">
        <w:rPr>
          <w:sz w:val="28"/>
          <w:szCs w:val="28"/>
          <w:lang w:eastAsia="ru-RU" w:bidi="ru-RU"/>
        </w:rPr>
        <w:t xml:space="preserve">Нотариус не вправе </w:t>
      </w:r>
      <w:r w:rsidR="004013E1" w:rsidRPr="00D82755">
        <w:rPr>
          <w:sz w:val="28"/>
          <w:szCs w:val="28"/>
          <w:lang w:eastAsia="ru-RU" w:bidi="ru-RU"/>
        </w:rPr>
        <w:t>произвольно</w:t>
      </w:r>
      <w:r w:rsidR="001E5E5B" w:rsidRPr="00D82755">
        <w:rPr>
          <w:sz w:val="28"/>
          <w:szCs w:val="28"/>
          <w:lang w:eastAsia="ru-RU" w:bidi="ru-RU"/>
        </w:rPr>
        <w:t xml:space="preserve"> изменять установленный нотариальной палатой размер подлежащ</w:t>
      </w:r>
      <w:r w:rsidR="004013E1" w:rsidRPr="00D82755">
        <w:rPr>
          <w:sz w:val="28"/>
          <w:szCs w:val="28"/>
          <w:lang w:eastAsia="ru-RU" w:bidi="ru-RU"/>
        </w:rPr>
        <w:t>и</w:t>
      </w:r>
      <w:r w:rsidR="001E5E5B" w:rsidRPr="00D82755">
        <w:rPr>
          <w:sz w:val="28"/>
          <w:szCs w:val="28"/>
          <w:lang w:eastAsia="ru-RU" w:bidi="ru-RU"/>
        </w:rPr>
        <w:t xml:space="preserve">й взиманию платы за оказание услуг правового и технического характера в </w:t>
      </w:r>
      <w:r w:rsidR="001E5E5B" w:rsidRPr="00D82755">
        <w:rPr>
          <w:rStyle w:val="22"/>
          <w:color w:val="auto"/>
          <w:sz w:val="28"/>
          <w:szCs w:val="28"/>
        </w:rPr>
        <w:t>сторону уменьшения (вплоть до нуле</w:t>
      </w:r>
      <w:r w:rsidRPr="00D82755">
        <w:rPr>
          <w:rStyle w:val="22"/>
          <w:color w:val="auto"/>
          <w:sz w:val="28"/>
          <w:szCs w:val="28"/>
        </w:rPr>
        <w:t>вого значения) либо увеличения.</w:t>
      </w:r>
    </w:p>
    <w:p w:rsidR="00FA683B" w:rsidRDefault="00FA683B" w:rsidP="00FA683B">
      <w:pPr>
        <w:pStyle w:val="20"/>
        <w:shd w:val="clear" w:color="auto" w:fill="auto"/>
        <w:tabs>
          <w:tab w:val="left" w:pos="1220"/>
        </w:tabs>
        <w:spacing w:line="274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</w:t>
      </w:r>
      <w:r w:rsidRPr="00D82755">
        <w:rPr>
          <w:rFonts w:eastAsiaTheme="minorHAnsi"/>
          <w:sz w:val="28"/>
          <w:szCs w:val="28"/>
        </w:rPr>
        <w:t xml:space="preserve"> </w:t>
      </w:r>
      <w:proofErr w:type="gramStart"/>
      <w:r w:rsidRPr="00D82755">
        <w:rPr>
          <w:rFonts w:eastAsiaTheme="minorHAnsi"/>
          <w:sz w:val="28"/>
          <w:szCs w:val="28"/>
        </w:rPr>
        <w:t xml:space="preserve">Градация размеров платы за оказание услуг правового и технического характера при совершении </w:t>
      </w:r>
      <w:proofErr w:type="spellStart"/>
      <w:r w:rsidRPr="00D82755">
        <w:rPr>
          <w:rFonts w:eastAsiaTheme="minorHAnsi"/>
          <w:sz w:val="28"/>
          <w:szCs w:val="28"/>
        </w:rPr>
        <w:t>отдельних</w:t>
      </w:r>
      <w:proofErr w:type="spellEnd"/>
      <w:r w:rsidRPr="00D82755">
        <w:rPr>
          <w:rFonts w:eastAsiaTheme="minorHAnsi"/>
          <w:sz w:val="28"/>
          <w:szCs w:val="28"/>
        </w:rPr>
        <w:t xml:space="preserve"> видов нотариальных действий установлена в зависимости от сложности и объема </w:t>
      </w:r>
      <w:proofErr w:type="spellStart"/>
      <w:r w:rsidRPr="00D82755">
        <w:rPr>
          <w:rFonts w:eastAsiaTheme="minorHAnsi"/>
          <w:sz w:val="28"/>
          <w:szCs w:val="28"/>
        </w:rPr>
        <w:t>подготовливаемого</w:t>
      </w:r>
      <w:proofErr w:type="spellEnd"/>
      <w:r w:rsidRPr="00D82755">
        <w:rPr>
          <w:rFonts w:eastAsiaTheme="minorHAnsi"/>
          <w:sz w:val="28"/>
          <w:szCs w:val="28"/>
        </w:rPr>
        <w:t xml:space="preserve"> документа (количества лиц, обратившихся количество лиц, обратившихся за совершением нотариального действия, количество листов изготавливаемого документа, количество объектов в свидетельстве/сделке и др.) в пределах, не превышающих предельные размеры платы за оказание нотариусами услуг правового и технического</w:t>
      </w:r>
      <w:proofErr w:type="gramEnd"/>
      <w:r w:rsidRPr="00D82755">
        <w:rPr>
          <w:rFonts w:eastAsiaTheme="minorHAnsi"/>
          <w:sz w:val="28"/>
          <w:szCs w:val="28"/>
        </w:rPr>
        <w:t xml:space="preserve"> характера, </w:t>
      </w:r>
      <w:proofErr w:type="gramStart"/>
      <w:r w:rsidRPr="00D82755">
        <w:rPr>
          <w:rFonts w:eastAsiaTheme="minorHAnsi"/>
          <w:sz w:val="28"/>
          <w:szCs w:val="28"/>
        </w:rPr>
        <w:t>установленные</w:t>
      </w:r>
      <w:proofErr w:type="gramEnd"/>
      <w:r w:rsidRPr="00D82755">
        <w:rPr>
          <w:rFonts w:eastAsiaTheme="minorHAnsi"/>
          <w:sz w:val="28"/>
          <w:szCs w:val="28"/>
        </w:rPr>
        <w:t xml:space="preserve"> Федеральной нотариальной палатой.</w:t>
      </w:r>
    </w:p>
    <w:p w:rsidR="00FA683B" w:rsidRPr="00D82755" w:rsidRDefault="00FA683B" w:rsidP="00317D0B">
      <w:pPr>
        <w:pStyle w:val="20"/>
        <w:shd w:val="clear" w:color="auto" w:fill="auto"/>
        <w:tabs>
          <w:tab w:val="left" w:pos="1321"/>
        </w:tabs>
        <w:jc w:val="both"/>
        <w:rPr>
          <w:rStyle w:val="22"/>
          <w:color w:val="auto"/>
          <w:sz w:val="28"/>
          <w:szCs w:val="28"/>
        </w:rPr>
      </w:pPr>
    </w:p>
    <w:p w:rsidR="007515D4" w:rsidRDefault="007515D4" w:rsidP="0075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755">
        <w:rPr>
          <w:rStyle w:val="22"/>
          <w:rFonts w:eastAsiaTheme="minorHAnsi"/>
          <w:color w:val="auto"/>
          <w:sz w:val="28"/>
          <w:szCs w:val="28"/>
        </w:rPr>
        <w:t xml:space="preserve">2. </w:t>
      </w:r>
      <w:r w:rsidR="001E5E5B" w:rsidRPr="00D82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Размер платы, уплаченной за оказание услуг правового и технического характера, указывается в нотариальном акте и реестре регистрации нотариальных действий.</w:t>
      </w:r>
      <w:r w:rsidRPr="00D82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</w:p>
    <w:p w:rsidR="00FA683B" w:rsidRPr="00FA683B" w:rsidRDefault="00FA683B" w:rsidP="00FA683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F4049">
        <w:rPr>
          <w:rFonts w:ascii="Times New Roman" w:hAnsi="Times New Roman" w:cs="Times New Roman"/>
          <w:sz w:val="28"/>
          <w:szCs w:val="28"/>
        </w:rPr>
        <w:t>Граждане и представители юридических лиц, обращающиеся за совершением нотариального действия со своим проектом документа, не могут освобождаться от услуг правового и технического характера.</w:t>
      </w:r>
    </w:p>
    <w:p w:rsidR="007515D4" w:rsidRPr="00D82755" w:rsidRDefault="007515D4" w:rsidP="00751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 Льготы при взимании платы за оказание услуг правового и технического характера устанавливаются вне зависимости от того, на кого возложены расходы сторон </w:t>
      </w:r>
    </w:p>
    <w:p w:rsidR="000D462D" w:rsidRPr="00D82755" w:rsidRDefault="000D462D" w:rsidP="00751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Ветераны, в том числе участники, и инвалиды Великой Отечественной войны, бывшие узники фашистских концлагерей, гетто и других мест принудительного содержания, созданных немецкими фашистами и их союзниками в период Второй мировой войны, бывшие военнопленные во время Великой Отечественной войны освобождаются от взимания платы за оказание услуг правового и технического характера на 100%.</w:t>
      </w:r>
      <w:proofErr w:type="gramEnd"/>
    </w:p>
    <w:p w:rsidR="007515D4" w:rsidRPr="003D0DDE" w:rsidRDefault="007515D4" w:rsidP="00751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DE">
        <w:rPr>
          <w:sz w:val="28"/>
          <w:szCs w:val="28"/>
          <w:lang w:eastAsia="ru-RU"/>
        </w:rPr>
        <w:t>И</w:t>
      </w:r>
      <w:r w:rsidR="00701ED5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нвалиды </w:t>
      </w:r>
      <w:r w:rsidR="00701ED5" w:rsidRPr="003D0DD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701ED5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дети-инвалиды </w:t>
      </w:r>
      <w:r w:rsidR="00701ED5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освобождаются от взимания платы за оказание услуг правового и технического характера на 50 % </w:t>
      </w:r>
    </w:p>
    <w:p w:rsidR="000D462D" w:rsidRPr="00D82755" w:rsidRDefault="000D462D" w:rsidP="000D462D">
      <w:pPr>
        <w:pStyle w:val="20"/>
        <w:shd w:val="clear" w:color="auto" w:fill="auto"/>
        <w:ind w:firstLine="708"/>
        <w:jc w:val="both"/>
        <w:rPr>
          <w:sz w:val="28"/>
          <w:szCs w:val="28"/>
          <w:lang w:eastAsia="ru-RU"/>
        </w:rPr>
      </w:pPr>
      <w:r w:rsidRPr="003D0DDE">
        <w:rPr>
          <w:sz w:val="28"/>
          <w:szCs w:val="28"/>
          <w:lang w:eastAsia="ru-RU"/>
        </w:rPr>
        <w:t xml:space="preserve">Дети-сироты, дети, оставшиеся без попечения родителей, дети-инвалиды, находящиеся в детских домах, </w:t>
      </w:r>
      <w:r w:rsidRPr="003D0DDE">
        <w:rPr>
          <w:sz w:val="28"/>
          <w:szCs w:val="28"/>
          <w:lang w:eastAsia="ru-RU"/>
        </w:rPr>
        <w:lastRenderedPageBreak/>
        <w:t>интернатах, освобождаются от взимания платы за оказание услуг правового и технического характера на 100%.</w:t>
      </w:r>
    </w:p>
    <w:p w:rsidR="007515D4" w:rsidRPr="00D82755" w:rsidRDefault="007515D4" w:rsidP="007515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услуги правового и технического характера при удостоверении тождественности собственноручной подписи инвалида по зрению с факсимильным воспроизведением его собственноручной подписи не взимается.</w:t>
      </w:r>
    </w:p>
    <w:p w:rsidR="007515D4" w:rsidRPr="00D82755" w:rsidRDefault="007515D4" w:rsidP="007515D4">
      <w:pPr>
        <w:pStyle w:val="20"/>
        <w:shd w:val="clear" w:color="auto" w:fill="auto"/>
        <w:tabs>
          <w:tab w:val="left" w:pos="1206"/>
        </w:tabs>
        <w:spacing w:line="274" w:lineRule="exact"/>
        <w:jc w:val="both"/>
        <w:rPr>
          <w:sz w:val="28"/>
          <w:szCs w:val="28"/>
          <w:lang w:eastAsia="ru-RU" w:bidi="ru-RU"/>
        </w:rPr>
      </w:pPr>
    </w:p>
    <w:p w:rsidR="0030405E" w:rsidRPr="00D82755" w:rsidRDefault="0030405E" w:rsidP="003040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 совершении нотариальных действий вне помещения нотариальной конторы нотариус вправе взыскать недополученный доход в размере, не превышающем размер платы за оказание услуг правового и технического характера рассчитанный из размера коэффициента сложности нотариального действия:</w:t>
      </w:r>
    </w:p>
    <w:p w:rsidR="0030405E" w:rsidRPr="00D82755" w:rsidRDefault="0030405E" w:rsidP="00304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к физическим лицам - 0,5 (</w:t>
      </w:r>
      <w:r w:rsidR="003A75B1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A4C61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545.07</w:t>
      </w:r>
      <w:r w:rsidR="003A75B1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руб.)</w:t>
      </w: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0405E" w:rsidRPr="00D82755" w:rsidRDefault="0030405E" w:rsidP="0030405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выезде к юридическим лицам -1 (</w:t>
      </w:r>
      <w:r w:rsidR="00CA4C61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13090.14</w:t>
      </w:r>
      <w:r w:rsidR="003A75B1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A75B1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3A75B1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405E" w:rsidRPr="00D82755" w:rsidRDefault="0030405E" w:rsidP="003040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совершении нотариальных действий вне помещения нотариальной конторы по одному адресу для нескольких лиц недополученный доход взыскивается с данных лиц однократно в равных долях. </w:t>
      </w:r>
    </w:p>
    <w:p w:rsidR="0030405E" w:rsidRPr="00D82755" w:rsidRDefault="0030405E" w:rsidP="0030405E">
      <w:pPr>
        <w:pStyle w:val="20"/>
        <w:shd w:val="clear" w:color="auto" w:fill="auto"/>
        <w:spacing w:line="274" w:lineRule="exact"/>
        <w:ind w:firstLine="360"/>
        <w:jc w:val="both"/>
        <w:rPr>
          <w:sz w:val="28"/>
          <w:szCs w:val="28"/>
        </w:rPr>
      </w:pPr>
      <w:r w:rsidRPr="00D82755">
        <w:rPr>
          <w:sz w:val="28"/>
          <w:szCs w:val="28"/>
          <w:lang w:eastAsia="ru-RU" w:bidi="ru-RU"/>
        </w:rPr>
        <w:t>Льготы, установленные Примечаниями, применяются также при взимании недополученного дохода.</w:t>
      </w:r>
    </w:p>
    <w:p w:rsidR="0030405E" w:rsidRPr="00D82755" w:rsidRDefault="0030405E" w:rsidP="0030405E">
      <w:pPr>
        <w:pStyle w:val="20"/>
        <w:shd w:val="clear" w:color="auto" w:fill="auto"/>
        <w:spacing w:line="274" w:lineRule="exact"/>
        <w:ind w:firstLine="360"/>
        <w:jc w:val="both"/>
        <w:rPr>
          <w:sz w:val="28"/>
          <w:szCs w:val="28"/>
        </w:rPr>
      </w:pPr>
      <w:r w:rsidRPr="00D82755">
        <w:rPr>
          <w:sz w:val="28"/>
          <w:szCs w:val="28"/>
          <w:lang w:eastAsia="ru-RU" w:bidi="ru-RU"/>
        </w:rPr>
        <w:t>При совершении нотариальных действий вне помещения нотариальной конторы в рамках регулярного выезда нотариуса в населенные пункты нотариального округа недополученный доход не взыскивается.</w:t>
      </w:r>
    </w:p>
    <w:p w:rsidR="0030405E" w:rsidRPr="00D82755" w:rsidRDefault="0030405E" w:rsidP="003040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выезде нотариуса для совершения нотариального действия вне места своей работы заинтересованные физические и юридические лица в соответствии со статьей 22 Основ возмещают ему фактические транспортные </w:t>
      </w:r>
      <w:r w:rsidRPr="00D82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расходы</w:t>
      </w:r>
      <w:r w:rsidR="000D462D" w:rsidRPr="00D82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0D462D" w:rsidRPr="00D82755" w:rsidRDefault="000D462D" w:rsidP="003040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 совершении по одному адресу вне помещения нотариальной конторы нескольких нотариальных действий для одного лица недополученный доход взимается однократно.</w:t>
      </w:r>
    </w:p>
    <w:p w:rsidR="000D462D" w:rsidRPr="00D82755" w:rsidRDefault="000D462D" w:rsidP="000D462D">
      <w:pPr>
        <w:pStyle w:val="20"/>
        <w:shd w:val="clear" w:color="auto" w:fill="auto"/>
        <w:spacing w:line="274" w:lineRule="exact"/>
        <w:ind w:firstLine="360"/>
        <w:jc w:val="both"/>
        <w:rPr>
          <w:sz w:val="28"/>
          <w:szCs w:val="28"/>
          <w:lang w:eastAsia="ru-RU" w:bidi="ru-RU"/>
        </w:rPr>
      </w:pPr>
      <w:r w:rsidRPr="00D82755">
        <w:rPr>
          <w:sz w:val="28"/>
          <w:szCs w:val="28"/>
          <w:lang w:eastAsia="ru-RU" w:bidi="ru-RU"/>
        </w:rPr>
        <w:t>В случае</w:t>
      </w:r>
      <w:proofErr w:type="gramStart"/>
      <w:r w:rsidRPr="00D82755">
        <w:rPr>
          <w:sz w:val="28"/>
          <w:szCs w:val="28"/>
          <w:lang w:eastAsia="ru-RU" w:bidi="ru-RU"/>
        </w:rPr>
        <w:t>,</w:t>
      </w:r>
      <w:proofErr w:type="gramEnd"/>
      <w:r w:rsidRPr="00D82755">
        <w:rPr>
          <w:sz w:val="28"/>
          <w:szCs w:val="28"/>
          <w:lang w:eastAsia="ru-RU" w:bidi="ru-RU"/>
        </w:rPr>
        <w:t xml:space="preserve"> если нотариальное действие при выезде не совершено, тариф за вызов нотариуса в указанном размере отражается в реестре для регистрации нотариальных действий без присвоения номера.</w:t>
      </w:r>
    </w:p>
    <w:p w:rsidR="000D462D" w:rsidRPr="00D82755" w:rsidRDefault="000D462D" w:rsidP="000D462D">
      <w:pPr>
        <w:pStyle w:val="20"/>
        <w:shd w:val="clear" w:color="auto" w:fill="auto"/>
        <w:spacing w:line="274" w:lineRule="exact"/>
        <w:ind w:firstLine="360"/>
        <w:jc w:val="both"/>
        <w:rPr>
          <w:sz w:val="28"/>
          <w:szCs w:val="28"/>
          <w:lang w:eastAsia="ru-RU" w:bidi="ru-RU"/>
        </w:rPr>
      </w:pPr>
      <w:r w:rsidRPr="00D82755">
        <w:rPr>
          <w:sz w:val="28"/>
          <w:szCs w:val="28"/>
          <w:lang w:eastAsia="ru-RU" w:bidi="ru-RU"/>
        </w:rPr>
        <w:t>При взимании тарифа за выезд нотариуса применяются все установленные льготы.</w:t>
      </w:r>
    </w:p>
    <w:p w:rsidR="000D462D" w:rsidRPr="00D82755" w:rsidRDefault="000D462D" w:rsidP="0030405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30405E" w:rsidRPr="00D82755" w:rsidRDefault="0030405E" w:rsidP="007515D4">
      <w:pPr>
        <w:pStyle w:val="20"/>
        <w:shd w:val="clear" w:color="auto" w:fill="auto"/>
        <w:tabs>
          <w:tab w:val="left" w:pos="1206"/>
        </w:tabs>
        <w:spacing w:line="274" w:lineRule="exact"/>
        <w:jc w:val="both"/>
        <w:rPr>
          <w:sz w:val="28"/>
          <w:szCs w:val="28"/>
          <w:lang w:eastAsia="ru-RU" w:bidi="ru-RU"/>
        </w:rPr>
      </w:pPr>
    </w:p>
    <w:p w:rsidR="00AB751D" w:rsidRPr="00D82755" w:rsidRDefault="00AB751D" w:rsidP="00AB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30405E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услуги правового и технического характера были выполнены, а нотариальное действие не было совершено, нотариус вправе взимать плату за оказание услуг правового и технического характера. </w:t>
      </w:r>
      <w:r w:rsidR="00E17D9C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405E"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 взимания платы за оказание услуг правового и технического характера в отсутствие совершенного нотариального действия подтверждается записью в реестре для регистрации нотариальных действий, без присвоения реестрового номера </w:t>
      </w:r>
    </w:p>
    <w:p w:rsidR="00AB751D" w:rsidRPr="00D82755" w:rsidRDefault="00AB751D" w:rsidP="00AB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6. </w:t>
      </w:r>
      <w:r w:rsidRPr="00D82755">
        <w:rPr>
          <w:rFonts w:ascii="Times New Roman" w:hAnsi="Times New Roman" w:cs="Times New Roman"/>
          <w:sz w:val="28"/>
          <w:szCs w:val="28"/>
        </w:rPr>
        <w:t xml:space="preserve">При свидетельствовании верности копии Устава УПТХ взыскивается в сумме </w:t>
      </w:r>
      <w:r w:rsidR="005626BA" w:rsidRPr="00D82755">
        <w:rPr>
          <w:rFonts w:ascii="Times New Roman" w:hAnsi="Times New Roman" w:cs="Times New Roman"/>
          <w:sz w:val="28"/>
          <w:szCs w:val="28"/>
        </w:rPr>
        <w:t>3</w:t>
      </w:r>
      <w:r w:rsidRPr="00D82755">
        <w:rPr>
          <w:rFonts w:ascii="Times New Roman" w:hAnsi="Times New Roman" w:cs="Times New Roman"/>
          <w:sz w:val="28"/>
          <w:szCs w:val="28"/>
        </w:rPr>
        <w:t>00 рублей независимо от количества страниц Устава.  При свидетельствовании верности копии изменений к Уставу УПТХ  взыскивается в сумме 90 рублей независимо от количества страниц изменений к Уставу</w:t>
      </w:r>
    </w:p>
    <w:p w:rsidR="00AB751D" w:rsidRPr="00D82755" w:rsidRDefault="00AB751D" w:rsidP="00AB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Pr="00D82755">
        <w:rPr>
          <w:rFonts w:ascii="Times New Roman" w:hAnsi="Times New Roman" w:cs="Times New Roman"/>
          <w:sz w:val="28"/>
          <w:szCs w:val="28"/>
        </w:rPr>
        <w:t>Плату за оказание услуг правового и технического характера при свидетельствовании верности копии любых паспортов составляет  800 рублей</w:t>
      </w:r>
    </w:p>
    <w:p w:rsidR="00AB751D" w:rsidRPr="00D82755" w:rsidRDefault="00AB751D" w:rsidP="00AB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55">
        <w:rPr>
          <w:rFonts w:ascii="Times New Roman" w:hAnsi="Times New Roman" w:cs="Times New Roman"/>
          <w:sz w:val="28"/>
          <w:szCs w:val="28"/>
        </w:rPr>
        <w:t>8. При передаче нотариусом по просьбе обратившегося за совершением нотариального действия лица изготовленного данным нотариусом электронного документа, равнозначность которого документу на бумажном носителе удостоверена нотариально, другому нотариусу посредством электронных каналов связи в соответствии со статьей 86 Основ, плата за оказание услуг правового и технического характера не взимается,</w:t>
      </w:r>
    </w:p>
    <w:p w:rsidR="00AB751D" w:rsidRPr="00D82755" w:rsidRDefault="00AB751D" w:rsidP="00AB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2755">
        <w:rPr>
          <w:rFonts w:ascii="Times New Roman" w:hAnsi="Times New Roman" w:cs="Times New Roman"/>
          <w:sz w:val="28"/>
          <w:szCs w:val="28"/>
        </w:rPr>
        <w:t>9. В случае если в одном договоре-документе содержатся элементы различных договоров-сделок,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договора-сделки, включенного в договор-документ, для которого коэффициент сложности нотариального действия является максимальным.</w:t>
      </w:r>
    </w:p>
    <w:p w:rsidR="00AB751D" w:rsidRPr="00D82755" w:rsidRDefault="00AB751D" w:rsidP="00AB75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2755">
        <w:rPr>
          <w:rFonts w:ascii="Times New Roman" w:hAnsi="Times New Roman" w:cs="Times New Roman"/>
          <w:sz w:val="28"/>
          <w:szCs w:val="28"/>
        </w:rPr>
        <w:t>В случае если предметом одного договора является несколько самостоятельных объектов, то плата за оказание услуг правового и технического характера взимается однократно в размере, предусмотренном за оказание услуг правового и технического характера при удостоверении договора, для которого коэффициент сложности нотариального действия является максимальным.</w:t>
      </w:r>
    </w:p>
    <w:p w:rsidR="00AB751D" w:rsidRPr="00D82755" w:rsidRDefault="00AB751D" w:rsidP="00AB75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82755">
        <w:rPr>
          <w:rFonts w:ascii="Times New Roman" w:hAnsi="Times New Roman" w:cs="Times New Roman"/>
          <w:sz w:val="28"/>
          <w:szCs w:val="28"/>
        </w:rPr>
        <w:t>Плата за оказание услуг правового и технического характера при нотариальном удостоверении сделок, совершаемых при переселении граждан из аварийного жилищного фонда в рамках реализации государственных, региональных и муниципальных программ взимается в размере 50% от размера платы, взимаемой за удостоверение сделок, предметом которых является отчуждение недвижимого имущества, подлежащих обязательному нотариальному удостоверению</w:t>
      </w:r>
    </w:p>
    <w:p w:rsidR="00AB751D" w:rsidRPr="00D82755" w:rsidRDefault="00AB751D" w:rsidP="00AB751D">
      <w:pPr>
        <w:pStyle w:val="20"/>
        <w:shd w:val="clear" w:color="auto" w:fill="auto"/>
        <w:tabs>
          <w:tab w:val="left" w:pos="1220"/>
        </w:tabs>
        <w:spacing w:line="274" w:lineRule="exact"/>
        <w:jc w:val="both"/>
        <w:rPr>
          <w:rFonts w:eastAsiaTheme="minorHAnsi"/>
          <w:sz w:val="28"/>
          <w:szCs w:val="28"/>
        </w:rPr>
      </w:pPr>
    </w:p>
    <w:p w:rsidR="00FA683B" w:rsidRPr="00D82755" w:rsidRDefault="00FA683B" w:rsidP="00AB751D">
      <w:pPr>
        <w:pStyle w:val="20"/>
        <w:shd w:val="clear" w:color="auto" w:fill="auto"/>
        <w:tabs>
          <w:tab w:val="left" w:pos="1220"/>
        </w:tabs>
        <w:spacing w:line="274" w:lineRule="exact"/>
        <w:jc w:val="both"/>
        <w:rPr>
          <w:rFonts w:eastAsiaTheme="minorHAnsi"/>
          <w:sz w:val="28"/>
          <w:szCs w:val="28"/>
        </w:rPr>
      </w:pPr>
    </w:p>
    <w:p w:rsidR="000D462D" w:rsidRPr="00D82755" w:rsidRDefault="00746800" w:rsidP="000D46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17D0B" w:rsidRPr="00D82755">
        <w:rPr>
          <w:sz w:val="28"/>
          <w:szCs w:val="28"/>
        </w:rPr>
        <w:t xml:space="preserve">Примечание к п. 1 и </w:t>
      </w:r>
      <w:r w:rsidR="00E4714C">
        <w:rPr>
          <w:sz w:val="28"/>
          <w:szCs w:val="28"/>
        </w:rPr>
        <w:t>2</w:t>
      </w:r>
      <w:r w:rsidR="00317D0B" w:rsidRPr="00D82755">
        <w:rPr>
          <w:sz w:val="28"/>
          <w:szCs w:val="28"/>
        </w:rPr>
        <w:t xml:space="preserve">: </w:t>
      </w:r>
      <w:r w:rsidR="000D462D" w:rsidRPr="00D82755">
        <w:rPr>
          <w:rFonts w:ascii="Times New Roman" w:hAnsi="Times New Roman" w:cs="Times New Roman"/>
          <w:sz w:val="28"/>
          <w:szCs w:val="28"/>
        </w:rPr>
        <w:t xml:space="preserve">Несовершеннолетние освобождаются от взимания платы за оказание услуг правового и технического характера при удостоверении договоров об отчуждении ими недвижимого имущества, а также при заключении соглашения об определении размера долей в жилом помещении, приобретенном за счет средств материнского капитала. При этом такое освобождение от взимания платы за оказание услуг правового и технического характера производится пропорционально их участию в договоре (соглашении), то есть пропорционально размеру </w:t>
      </w:r>
      <w:r w:rsidR="000D462D" w:rsidRPr="00D82755">
        <w:rPr>
          <w:rFonts w:ascii="Times New Roman" w:hAnsi="Times New Roman" w:cs="Times New Roman"/>
          <w:sz w:val="28"/>
          <w:szCs w:val="28"/>
        </w:rPr>
        <w:lastRenderedPageBreak/>
        <w:t>принадлежащей несовершеннолетнему доли в праве общей долевой собственности на отчуждаемое имущество или размеру доли, определенной ему по соглашению.</w:t>
      </w:r>
    </w:p>
    <w:p w:rsidR="000D462D" w:rsidRPr="00D82755" w:rsidRDefault="000D462D" w:rsidP="00746800">
      <w:pPr>
        <w:pStyle w:val="a7"/>
        <w:ind w:left="-284" w:firstLine="992"/>
        <w:jc w:val="both"/>
        <w:rPr>
          <w:rFonts w:eastAsiaTheme="minorHAnsi"/>
          <w:sz w:val="28"/>
          <w:szCs w:val="28"/>
          <w:lang w:eastAsia="en-US"/>
        </w:rPr>
      </w:pPr>
      <w:r w:rsidRPr="00D82755">
        <w:rPr>
          <w:rFonts w:eastAsiaTheme="minorHAnsi"/>
          <w:sz w:val="28"/>
          <w:szCs w:val="28"/>
          <w:lang w:eastAsia="en-US"/>
        </w:rPr>
        <w:t>При удостоверении договоров купли-продажи недвижимости, когда имущество приобретается супругами в долевую собственность, тариф за удостоверение договора увеличивается на 500 рублей (п.п.10 п.1 ст. 333.24 НК РФ), а плата за оказание услуг ПТХ взимается одн</w:t>
      </w:r>
      <w:r w:rsidR="00746800">
        <w:rPr>
          <w:rFonts w:eastAsiaTheme="minorHAnsi"/>
          <w:sz w:val="28"/>
          <w:szCs w:val="28"/>
          <w:lang w:eastAsia="en-US"/>
        </w:rPr>
        <w:t>ократно в размере 6 500 рублей.</w:t>
      </w:r>
    </w:p>
    <w:p w:rsidR="00EA758F" w:rsidRPr="00D82755" w:rsidRDefault="00EA758F" w:rsidP="00EA758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758F" w:rsidRPr="003D0DDE" w:rsidRDefault="00EA758F" w:rsidP="00EA758F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DE">
        <w:rPr>
          <w:sz w:val="28"/>
          <w:szCs w:val="28"/>
          <w:lang w:eastAsia="ru-RU" w:bidi="ru-RU"/>
        </w:rPr>
        <w:t xml:space="preserve">Примечание к п. </w:t>
      </w:r>
      <w:r w:rsidR="00A4024A" w:rsidRPr="003D0DDE">
        <w:rPr>
          <w:sz w:val="28"/>
          <w:szCs w:val="28"/>
          <w:lang w:eastAsia="ru-RU" w:bidi="ru-RU"/>
        </w:rPr>
        <w:t>40</w:t>
      </w:r>
      <w:r w:rsidRPr="003D0DDE">
        <w:rPr>
          <w:sz w:val="28"/>
          <w:szCs w:val="28"/>
          <w:lang w:eastAsia="ru-RU" w:bidi="ru-RU"/>
        </w:rPr>
        <w:t>:</w:t>
      </w: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EA758F" w:rsidRPr="003D0DDE" w:rsidRDefault="00EA758F" w:rsidP="00EA758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в одной доверенности указывается несколько не связанных между собой полномочий размер платы  за оказание УПТХ  рекомендуется взимать исходя из количества этих полномочий (за каждое полномочие отдельно),  не </w:t>
      </w:r>
      <w:proofErr w:type="gramStart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оказание УПТХ, установленного ФНП.</w:t>
      </w:r>
    </w:p>
    <w:p w:rsidR="00EA758F" w:rsidRPr="003D0DDE" w:rsidRDefault="00EA758F" w:rsidP="00EA75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исчислении размера нотариального тарифа за удостоверение доверенности, выдаваемой  на имя нескольких лиц, дополнительно рекомендуется взимать 200 рублей за каждого  второго и последующего представителя, но не </w:t>
      </w:r>
      <w:proofErr w:type="gramStart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платы за оказание УПТХ, установленного ФНП.</w:t>
      </w:r>
    </w:p>
    <w:p w:rsidR="00EA758F" w:rsidRPr="003D0DDE" w:rsidRDefault="00EA758F" w:rsidP="00EA758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A758F" w:rsidRPr="003D0DDE" w:rsidRDefault="00EA758F" w:rsidP="00EA758F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DE">
        <w:rPr>
          <w:rFonts w:ascii="Times New Roman" w:hAnsi="Times New Roman" w:cs="Times New Roman"/>
          <w:sz w:val="28"/>
          <w:szCs w:val="28"/>
        </w:rPr>
        <w:t>Примечание к п.</w:t>
      </w:r>
      <w:r w:rsidR="00A4024A" w:rsidRPr="003D0DDE">
        <w:rPr>
          <w:rFonts w:ascii="Times New Roman" w:hAnsi="Times New Roman" w:cs="Times New Roman"/>
          <w:sz w:val="28"/>
          <w:szCs w:val="28"/>
        </w:rPr>
        <w:t>24, 20, 46</w:t>
      </w:r>
      <w:r w:rsidRPr="003D0DDE">
        <w:rPr>
          <w:rFonts w:ascii="Times New Roman" w:hAnsi="Times New Roman" w:cs="Times New Roman"/>
          <w:sz w:val="28"/>
          <w:szCs w:val="28"/>
        </w:rPr>
        <w:t xml:space="preserve">: </w:t>
      </w: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удостоверении согласия в отношении  двух и более объектов движимого или недвижимого имущества дополнительно  рекомендуется взимать 200 рублей за каждый второй и последующие объекты, но не </w:t>
      </w:r>
      <w:proofErr w:type="gramStart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предельного</w:t>
      </w:r>
      <w:proofErr w:type="gramEnd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размера </w:t>
      </w:r>
      <w:bookmarkStart w:id="9" w:name="OLE_LINK56"/>
      <w:bookmarkStart w:id="10" w:name="OLE_LINK57"/>
      <w:bookmarkStart w:id="11" w:name="OLE_LINK58"/>
      <w:bookmarkStart w:id="12" w:name="OLE_LINK59"/>
      <w:bookmarkStart w:id="13" w:name="OLE_LINK60"/>
      <w:bookmarkStart w:id="14" w:name="OLE_LINK61"/>
      <w:bookmarkStart w:id="15" w:name="OLE_LINK62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оказание </w:t>
      </w:r>
      <w:bookmarkEnd w:id="9"/>
      <w:bookmarkEnd w:id="10"/>
      <w:bookmarkEnd w:id="11"/>
      <w:bookmarkEnd w:id="12"/>
      <w:bookmarkEnd w:id="13"/>
      <w:bookmarkEnd w:id="14"/>
      <w:bookmarkEnd w:id="15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УПТХ, установленного ФНП.  При удостоверении доверенности, согласия в отношении  земельного участка с расположенным на нем объектом недвижимости размер платы за оказание УПТХ взымается как за один объект.</w:t>
      </w:r>
    </w:p>
    <w:p w:rsidR="00EA758F" w:rsidRPr="003D0DDE" w:rsidRDefault="00EA758F" w:rsidP="00AB75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751D" w:rsidRPr="003D0DDE" w:rsidRDefault="00AB751D" w:rsidP="007515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5E5B" w:rsidRPr="003D0DDE" w:rsidRDefault="00AB751D" w:rsidP="00AB75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OLE_LINK11"/>
      <w:bookmarkStart w:id="17" w:name="OLE_LINK12"/>
      <w:bookmarkStart w:id="18" w:name="OLE_LINK13"/>
      <w:bookmarkStart w:id="19" w:name="OLE_LINK32"/>
      <w:r w:rsidRPr="003D0DDE">
        <w:rPr>
          <w:sz w:val="28"/>
          <w:szCs w:val="28"/>
          <w:lang w:eastAsia="ru-RU" w:bidi="ru-RU"/>
        </w:rPr>
        <w:t xml:space="preserve">Примечание к п. </w:t>
      </w:r>
      <w:r w:rsidR="00E4714C" w:rsidRPr="003D0DDE">
        <w:rPr>
          <w:sz w:val="28"/>
          <w:szCs w:val="28"/>
          <w:lang w:eastAsia="ru-RU" w:bidi="ru-RU"/>
        </w:rPr>
        <w:t>5</w:t>
      </w:r>
      <w:r w:rsidR="00A4024A" w:rsidRPr="003D0DDE">
        <w:rPr>
          <w:sz w:val="28"/>
          <w:szCs w:val="28"/>
          <w:lang w:eastAsia="ru-RU" w:bidi="ru-RU"/>
        </w:rPr>
        <w:t>5, 57</w:t>
      </w:r>
      <w:r w:rsidRPr="003D0DDE">
        <w:rPr>
          <w:sz w:val="28"/>
          <w:szCs w:val="28"/>
          <w:lang w:eastAsia="ru-RU" w:bidi="ru-RU"/>
        </w:rPr>
        <w:t>:</w:t>
      </w: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выдаче свидетельства о праве на наследство по закону или по завещанию по просьбе наследника на несколько объектов </w:t>
      </w:r>
      <w:bookmarkStart w:id="20" w:name="OLE_LINK35"/>
      <w:bookmarkStart w:id="21" w:name="OLE_LINK36"/>
      <w:bookmarkStart w:id="22" w:name="OLE_LINK37"/>
      <w:bookmarkStart w:id="23" w:name="OLE_LINK38"/>
      <w:bookmarkStart w:id="24" w:name="OLE_LINK39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наследуемого</w:t>
      </w:r>
      <w:bookmarkEnd w:id="20"/>
      <w:bookmarkEnd w:id="21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</w:t>
      </w:r>
      <w:bookmarkEnd w:id="22"/>
      <w:bookmarkEnd w:id="23"/>
      <w:bookmarkEnd w:id="24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одном свидетельстве,</w:t>
      </w:r>
      <w:bookmarkEnd w:id="16"/>
      <w:bookmarkEnd w:id="17"/>
      <w:bookmarkEnd w:id="18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25" w:name="OLE_LINK17"/>
      <w:bookmarkStart w:id="26" w:name="OLE_LINK18"/>
      <w:bookmarkStart w:id="27" w:name="OLE_LINK19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 </w:t>
      </w:r>
      <w:bookmarkStart w:id="28" w:name="OLE_LINK40"/>
      <w:bookmarkStart w:id="29" w:name="OLE_LINK41"/>
      <w:bookmarkStart w:id="30" w:name="OLE_LINK42"/>
      <w:bookmarkStart w:id="31" w:name="OLE_LINK43"/>
      <w:bookmarkStart w:id="32" w:name="OLE_LINK44"/>
      <w:bookmarkStart w:id="33" w:name="OLE_LINK45"/>
      <w:bookmarkStart w:id="34" w:name="OLE_LINK46"/>
      <w:bookmarkStart w:id="35" w:name="OLE_LINK47"/>
      <w:bookmarkStart w:id="36" w:name="OLE_LINK48"/>
      <w:bookmarkStart w:id="37" w:name="OLE_LINK49"/>
      <w:bookmarkStart w:id="38" w:name="OLE_LINK50"/>
      <w:bookmarkStart w:id="39" w:name="OLE_LINK51"/>
      <w:bookmarkStart w:id="40" w:name="OLE_LINK52"/>
      <w:bookmarkStart w:id="41" w:name="OLE_LINK20"/>
      <w:bookmarkStart w:id="42" w:name="OLE_LINK21"/>
      <w:bookmarkEnd w:id="25"/>
      <w:bookmarkEnd w:id="26"/>
      <w:bookmarkEnd w:id="27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платы за </w:t>
      </w:r>
      <w:bookmarkEnd w:id="28"/>
      <w:bookmarkEnd w:id="29"/>
      <w:bookmarkEnd w:id="30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УПТХ взыскивается за каждый объект </w:t>
      </w:r>
      <w:bookmarkStart w:id="43" w:name="OLE_LINK25"/>
      <w:bookmarkStart w:id="44" w:name="OLE_LINK26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нижней </w:t>
      </w:r>
      <w:bookmarkStart w:id="45" w:name="OLE_LINK22"/>
      <w:bookmarkStart w:id="46" w:name="OLE_LINK23"/>
      <w:bookmarkStart w:id="47" w:name="OLE_LINK24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границе размера платы за оказание УПТХ в  соответствии с размерами платы за оказание УПТХ, утвержденными КОНП</w:t>
      </w:r>
      <w:bookmarkEnd w:id="45"/>
      <w:bookmarkEnd w:id="46"/>
      <w:bookmarkEnd w:id="47"/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5E5B" w:rsidRPr="003D0DDE" w:rsidRDefault="001E5E5B" w:rsidP="00317D0B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8" w:name="OLE_LINK33"/>
      <w:bookmarkStart w:id="49" w:name="OLE_LINK34"/>
      <w:proofErr w:type="gramStart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 выдаче свидетельства о праве собственности на долю в общем совместном имуществе супругов, выдаваемое пережившему супругу  по просьбе пережившего супруга на несколько объектов имущества в одном свидетельстве</w:t>
      </w:r>
      <w:bookmarkEnd w:id="48"/>
      <w:bookmarkEnd w:id="49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размер платы за оказание УПТХ взыскивается за каждый объект по нижней границе размера платы за оказание УПТХ в  соответствии с размерами платы за оказание УПТХ, утвержденными КОНП. </w:t>
      </w:r>
      <w:proofErr w:type="gramEnd"/>
    </w:p>
    <w:bookmarkEnd w:id="19"/>
    <w:bookmarkEnd w:id="41"/>
    <w:bookmarkEnd w:id="42"/>
    <w:bookmarkEnd w:id="43"/>
    <w:bookmarkEnd w:id="44"/>
    <w:p w:rsidR="001E5E5B" w:rsidRPr="003D0DDE" w:rsidRDefault="001E5E5B" w:rsidP="00317D0B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свидетельства о праве на наследство по закону или по завещанию нескольким наследникам</w:t>
      </w:r>
      <w:r w:rsidRPr="003D0DDE">
        <w:rPr>
          <w:sz w:val="28"/>
          <w:szCs w:val="28"/>
        </w:rPr>
        <w:t xml:space="preserve"> на один объект </w:t>
      </w: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свидетельстве размер платы за оказание УПТХ взыскивается с каждого наследника по нижней границе размера платы за оказание УПТХ в  соответствии с размерами платы за оказание УПТХ, утвержденными КОНП, но </w:t>
      </w:r>
      <w:bookmarkStart w:id="50" w:name="OLE_LINK53"/>
      <w:bookmarkStart w:id="51" w:name="OLE_LINK54"/>
      <w:bookmarkStart w:id="52" w:name="OLE_LINK55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предельного размера платы за оказание УПТХ, установленного ФНП.</w:t>
      </w:r>
      <w:bookmarkEnd w:id="50"/>
      <w:bookmarkEnd w:id="51"/>
      <w:bookmarkEnd w:id="52"/>
      <w:proofErr w:type="gramEnd"/>
    </w:p>
    <w:p w:rsidR="003A571C" w:rsidRPr="003D0DDE" w:rsidRDefault="001E5E5B" w:rsidP="00317D0B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свидетельства о праве на наследство по закону или по завещанию нескольким наследникам</w:t>
      </w:r>
      <w:r w:rsidRPr="003D0DDE">
        <w:rPr>
          <w:sz w:val="28"/>
          <w:szCs w:val="28"/>
        </w:rPr>
        <w:t xml:space="preserve"> на несколько объектов </w:t>
      </w: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одном свидетельстве размер платы за оказание УПТХ взыскивается за каждый объект с каждого наследника по нижней границе размера платы за оказание УПТХ в  соответствии с размерами платы за оказание УПТХ, утвержденными КОНП, но не более предельного размера платы за оказание УПТХ, устано</w:t>
      </w:r>
      <w:r w:rsidR="003A571C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вленного</w:t>
      </w:r>
      <w:proofErr w:type="gramEnd"/>
      <w:r w:rsidR="003A571C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ФНП по каждому объекту. </w:t>
      </w:r>
    </w:p>
    <w:p w:rsidR="001E5E5B" w:rsidRPr="003D0DDE" w:rsidRDefault="003A571C" w:rsidP="00317D0B">
      <w:pPr>
        <w:pStyle w:val="a4"/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З</w:t>
      </w:r>
      <w:r w:rsidR="001E5E5B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выдачу свидетельства о праве на наследство</w:t>
      </w:r>
      <w:r w:rsidR="00B34AA9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6446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</w:t>
      </w:r>
      <w:r w:rsidR="00B34AA9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свидетельства о праве на наследство на жилой дом (ячейку, гараж и иное) с земельным участком</w:t>
      </w:r>
      <w:r w:rsidR="006660C3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расположен объект недвижимости</w:t>
      </w:r>
      <w:r w:rsidR="00026446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34AA9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нотариус вправе снизить размер  Платы за оказание услуг правового и технического характера  до 6000 </w:t>
      </w:r>
      <w:proofErr w:type="spellStart"/>
      <w:r w:rsidR="00B34AA9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proofErr w:type="spellEnd"/>
      <w:r w:rsidR="006660C3"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,  в зависимости от сложности подготавливаемого документа</w:t>
      </w:r>
    </w:p>
    <w:p w:rsidR="00AB751D" w:rsidRPr="003D0DDE" w:rsidRDefault="001E5E5B" w:rsidP="00AB751D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0D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выдаче свидетельства о праве на наследство на вклады, пенсию, компенсации, страховые суммы в одном свидетельстве нескольким наследникам, размер платы за оказание УПТХ не увеличивается.</w:t>
      </w:r>
    </w:p>
    <w:p w:rsidR="001E5E5B" w:rsidRPr="003D0DDE" w:rsidRDefault="001E5E5B" w:rsidP="00AB751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D0DDE">
        <w:rPr>
          <w:rFonts w:ascii="Times New Roman" w:hAnsi="Times New Roman" w:cs="Times New Roman"/>
          <w:sz w:val="28"/>
          <w:szCs w:val="28"/>
        </w:rPr>
        <w:t>При выдаче свидетельства о праве на наследство и о праве собственности на денежные суммы нотариус вправе УПТХ не взыскивать</w:t>
      </w:r>
    </w:p>
    <w:p w:rsidR="001F4049" w:rsidRPr="001F4049" w:rsidRDefault="001F4049" w:rsidP="001F4049">
      <w:pPr>
        <w:pStyle w:val="20"/>
        <w:shd w:val="clear" w:color="auto" w:fill="auto"/>
        <w:ind w:firstLine="708"/>
        <w:jc w:val="both"/>
        <w:rPr>
          <w:sz w:val="28"/>
          <w:szCs w:val="28"/>
          <w:lang w:eastAsia="ru-RU"/>
        </w:rPr>
      </w:pPr>
      <w:r w:rsidRPr="003D0DDE">
        <w:rPr>
          <w:sz w:val="28"/>
          <w:szCs w:val="28"/>
          <w:lang w:eastAsia="ru-RU"/>
        </w:rPr>
        <w:t>При выдаче свидетельств о праве на наследство несовершеннолетние наследники (на момент выдачи свидетельства), оставшиеся без родительского попечения  освобождаются от УПТХ на 50 % (при наличии подтверждающих документов: свидетельство о смерти, решение суда о лишении родительских прав).</w:t>
      </w:r>
    </w:p>
    <w:p w:rsidR="00A45571" w:rsidRPr="00D82755" w:rsidRDefault="00A45571" w:rsidP="00A45571">
      <w:pPr>
        <w:pStyle w:val="20"/>
        <w:shd w:val="clear" w:color="auto" w:fill="auto"/>
        <w:tabs>
          <w:tab w:val="left" w:pos="1317"/>
        </w:tabs>
        <w:spacing w:line="274" w:lineRule="exact"/>
        <w:jc w:val="both"/>
        <w:rPr>
          <w:strike/>
          <w:sz w:val="28"/>
          <w:szCs w:val="28"/>
        </w:rPr>
      </w:pPr>
    </w:p>
    <w:p w:rsidR="00E61D88" w:rsidRDefault="00746800" w:rsidP="00CF35FF">
      <w:pPr>
        <w:pStyle w:val="20"/>
        <w:shd w:val="clear" w:color="auto" w:fill="auto"/>
        <w:tabs>
          <w:tab w:val="left" w:pos="1324"/>
        </w:tabs>
        <w:spacing w:line="274" w:lineRule="exact"/>
        <w:jc w:val="both"/>
        <w:rPr>
          <w:sz w:val="28"/>
          <w:szCs w:val="28"/>
          <w:lang w:eastAsia="ru-RU" w:bidi="ru-RU"/>
        </w:rPr>
      </w:pPr>
      <w:r>
        <w:rPr>
          <w:sz w:val="28"/>
          <w:szCs w:val="28"/>
          <w:lang w:eastAsia="ru-RU" w:bidi="ru-RU"/>
        </w:rPr>
        <w:t xml:space="preserve">         </w:t>
      </w:r>
      <w:bookmarkStart w:id="53" w:name="_GoBack"/>
      <w:bookmarkEnd w:id="53"/>
      <w:r w:rsidR="00AB751D" w:rsidRPr="00D82755">
        <w:rPr>
          <w:sz w:val="28"/>
          <w:szCs w:val="28"/>
          <w:lang w:eastAsia="ru-RU" w:bidi="ru-RU"/>
        </w:rPr>
        <w:t xml:space="preserve">Примечание к п. </w:t>
      </w:r>
      <w:r w:rsidR="000B0E47">
        <w:rPr>
          <w:sz w:val="28"/>
          <w:szCs w:val="28"/>
          <w:lang w:eastAsia="ru-RU" w:bidi="ru-RU"/>
        </w:rPr>
        <w:t>7</w:t>
      </w:r>
      <w:r w:rsidR="00A4024A">
        <w:rPr>
          <w:sz w:val="28"/>
          <w:szCs w:val="28"/>
          <w:lang w:eastAsia="ru-RU" w:bidi="ru-RU"/>
        </w:rPr>
        <w:t>2</w:t>
      </w:r>
      <w:r w:rsidR="00AB751D" w:rsidRPr="00D82755">
        <w:rPr>
          <w:sz w:val="28"/>
          <w:szCs w:val="28"/>
          <w:lang w:eastAsia="ru-RU" w:bidi="ru-RU"/>
        </w:rPr>
        <w:t>:</w:t>
      </w:r>
      <w:r w:rsidR="00AB751D" w:rsidRPr="00D82755">
        <w:rPr>
          <w:sz w:val="28"/>
          <w:szCs w:val="28"/>
          <w:lang w:eastAsia="ru-RU"/>
        </w:rPr>
        <w:t xml:space="preserve">  </w:t>
      </w:r>
      <w:proofErr w:type="gramStart"/>
      <w:r w:rsidR="00AB751D" w:rsidRPr="00D82755">
        <w:rPr>
          <w:sz w:val="28"/>
          <w:szCs w:val="28"/>
          <w:lang w:eastAsia="ru-RU" w:bidi="ru-RU"/>
        </w:rPr>
        <w:t xml:space="preserve">Плата за оказание услуг правового и технического характера при внесении в депозит нотариуса денежных средств для расчетов с кредиторами ликвидируемых негосударственных пенсионных фондов взимается в размере 80 </w:t>
      </w:r>
      <w:r w:rsidR="00AB751D" w:rsidRPr="00D82755">
        <w:rPr>
          <w:rStyle w:val="21"/>
          <w:color w:val="auto"/>
          <w:sz w:val="28"/>
          <w:szCs w:val="28"/>
        </w:rPr>
        <w:t>%</w:t>
      </w:r>
      <w:r w:rsidR="00AB751D" w:rsidRPr="00D82755">
        <w:rPr>
          <w:sz w:val="28"/>
          <w:szCs w:val="28"/>
          <w:lang w:eastAsia="ru-RU" w:bidi="ru-RU"/>
        </w:rPr>
        <w:t xml:space="preserve"> от размера платы, взимаемой за принятие в депозит нотариуса денежных сумм или ценных бумаг, за исключением принятия на депонирование нотариусом денежных средств в целях исполнения обязательств сторон по сделке.</w:t>
      </w:r>
      <w:proofErr w:type="gramEnd"/>
    </w:p>
    <w:p w:rsidR="00746800" w:rsidRDefault="00746800" w:rsidP="00CF35FF">
      <w:pPr>
        <w:pStyle w:val="20"/>
        <w:shd w:val="clear" w:color="auto" w:fill="auto"/>
        <w:tabs>
          <w:tab w:val="left" w:pos="1324"/>
        </w:tabs>
        <w:spacing w:line="274" w:lineRule="exact"/>
        <w:jc w:val="both"/>
        <w:rPr>
          <w:sz w:val="28"/>
          <w:szCs w:val="28"/>
          <w:lang w:eastAsia="ru-RU" w:bidi="ru-RU"/>
        </w:rPr>
      </w:pPr>
    </w:p>
    <w:p w:rsidR="00746800" w:rsidRDefault="00746800" w:rsidP="00CF35FF">
      <w:pPr>
        <w:pStyle w:val="20"/>
        <w:shd w:val="clear" w:color="auto" w:fill="auto"/>
        <w:tabs>
          <w:tab w:val="left" w:pos="1324"/>
        </w:tabs>
        <w:spacing w:line="274" w:lineRule="exact"/>
        <w:jc w:val="both"/>
        <w:rPr>
          <w:sz w:val="28"/>
          <w:szCs w:val="28"/>
          <w:lang w:eastAsia="ru-RU" w:bidi="ru-RU"/>
        </w:rPr>
      </w:pPr>
    </w:p>
    <w:p w:rsidR="00746800" w:rsidRPr="00D82755" w:rsidRDefault="00746800" w:rsidP="00746800">
      <w:pPr>
        <w:pStyle w:val="20"/>
        <w:shd w:val="clear" w:color="auto" w:fill="auto"/>
        <w:tabs>
          <w:tab w:val="left" w:pos="1220"/>
        </w:tabs>
        <w:spacing w:line="274" w:lineRule="exact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 </w:t>
      </w:r>
      <w:r w:rsidRPr="00746800">
        <w:rPr>
          <w:rFonts w:eastAsiaTheme="minorHAnsi"/>
          <w:sz w:val="28"/>
          <w:szCs w:val="28"/>
        </w:rPr>
        <w:t>10.</w:t>
      </w:r>
      <w:r w:rsidRPr="00D82755">
        <w:rPr>
          <w:rFonts w:eastAsiaTheme="minorHAnsi"/>
          <w:sz w:val="28"/>
          <w:szCs w:val="28"/>
        </w:rPr>
        <w:t xml:space="preserve"> </w:t>
      </w:r>
      <w:proofErr w:type="gramStart"/>
      <w:r w:rsidRPr="00D82755">
        <w:rPr>
          <w:rFonts w:eastAsiaTheme="minorHAnsi"/>
          <w:sz w:val="28"/>
          <w:szCs w:val="28"/>
        </w:rPr>
        <w:t>Плата за оказание услуг правового и технического характера при нотариальном удостоверении протокола регистрации членов группы избирателей при проведении собрания в поддержку самовыдвижения кандидата и протокола собрания данной группы избирателей, нотариальном удостоверении доверенности, выдаваемом кандидатом на должность Президента Российской Федерации уполномоченному представителю по финансовым вопросам, при свидетельствовании сведений, содержащихся в списке лиц, осуществлявших сбор подписей избирателей (участников референдума), и подлинности подписи</w:t>
      </w:r>
      <w:proofErr w:type="gramEnd"/>
      <w:r w:rsidRPr="00D82755">
        <w:rPr>
          <w:rFonts w:eastAsiaTheme="minorHAnsi"/>
          <w:sz w:val="28"/>
          <w:szCs w:val="28"/>
        </w:rPr>
        <w:t xml:space="preserve"> этих лиц, не взимается.</w:t>
      </w:r>
    </w:p>
    <w:p w:rsidR="00746800" w:rsidRPr="00D82755" w:rsidRDefault="00746800" w:rsidP="00CF35FF">
      <w:pPr>
        <w:pStyle w:val="20"/>
        <w:shd w:val="clear" w:color="auto" w:fill="auto"/>
        <w:tabs>
          <w:tab w:val="left" w:pos="1324"/>
        </w:tabs>
        <w:spacing w:line="274" w:lineRule="exact"/>
        <w:jc w:val="both"/>
      </w:pPr>
    </w:p>
    <w:sectPr w:rsidR="00746800" w:rsidRPr="00D82755" w:rsidSect="002709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5DD5"/>
    <w:multiLevelType w:val="multilevel"/>
    <w:tmpl w:val="D736E0E8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AE4FD5"/>
    <w:multiLevelType w:val="hybridMultilevel"/>
    <w:tmpl w:val="310C1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761D74"/>
    <w:multiLevelType w:val="hybridMultilevel"/>
    <w:tmpl w:val="310C1F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6018A"/>
    <w:multiLevelType w:val="multilevel"/>
    <w:tmpl w:val="57A615A0"/>
    <w:lvl w:ilvl="0">
      <w:start w:val="1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895F82"/>
    <w:multiLevelType w:val="multilevel"/>
    <w:tmpl w:val="92D2E8A4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126"/>
    <w:rsid w:val="00001A9E"/>
    <w:rsid w:val="000038B6"/>
    <w:rsid w:val="000060EC"/>
    <w:rsid w:val="0000683E"/>
    <w:rsid w:val="00006A54"/>
    <w:rsid w:val="00007BF5"/>
    <w:rsid w:val="00010264"/>
    <w:rsid w:val="00013104"/>
    <w:rsid w:val="00013CEE"/>
    <w:rsid w:val="00021541"/>
    <w:rsid w:val="00021CEC"/>
    <w:rsid w:val="000229C3"/>
    <w:rsid w:val="00022A67"/>
    <w:rsid w:val="0002622A"/>
    <w:rsid w:val="00026446"/>
    <w:rsid w:val="00026EC8"/>
    <w:rsid w:val="00030303"/>
    <w:rsid w:val="000315FB"/>
    <w:rsid w:val="00043421"/>
    <w:rsid w:val="000444DF"/>
    <w:rsid w:val="00044921"/>
    <w:rsid w:val="00044AB1"/>
    <w:rsid w:val="000450E2"/>
    <w:rsid w:val="00045397"/>
    <w:rsid w:val="000512B1"/>
    <w:rsid w:val="00052260"/>
    <w:rsid w:val="0005292F"/>
    <w:rsid w:val="00054BDB"/>
    <w:rsid w:val="00063B3B"/>
    <w:rsid w:val="00065F22"/>
    <w:rsid w:val="00070F29"/>
    <w:rsid w:val="00072199"/>
    <w:rsid w:val="000728BF"/>
    <w:rsid w:val="00072B7F"/>
    <w:rsid w:val="0007532E"/>
    <w:rsid w:val="000769A0"/>
    <w:rsid w:val="00080B9A"/>
    <w:rsid w:val="00084963"/>
    <w:rsid w:val="00084D79"/>
    <w:rsid w:val="00091C1A"/>
    <w:rsid w:val="00093412"/>
    <w:rsid w:val="000939A8"/>
    <w:rsid w:val="00094D74"/>
    <w:rsid w:val="00095443"/>
    <w:rsid w:val="00095768"/>
    <w:rsid w:val="000A0F97"/>
    <w:rsid w:val="000A2747"/>
    <w:rsid w:val="000A2C43"/>
    <w:rsid w:val="000A521C"/>
    <w:rsid w:val="000A5894"/>
    <w:rsid w:val="000A6C58"/>
    <w:rsid w:val="000A7109"/>
    <w:rsid w:val="000A758D"/>
    <w:rsid w:val="000B0E47"/>
    <w:rsid w:val="000B1AC1"/>
    <w:rsid w:val="000B252F"/>
    <w:rsid w:val="000B32A6"/>
    <w:rsid w:val="000B3747"/>
    <w:rsid w:val="000C41C0"/>
    <w:rsid w:val="000C5740"/>
    <w:rsid w:val="000C5B3F"/>
    <w:rsid w:val="000C5F0F"/>
    <w:rsid w:val="000C6B4B"/>
    <w:rsid w:val="000D020D"/>
    <w:rsid w:val="000D2ECC"/>
    <w:rsid w:val="000D3895"/>
    <w:rsid w:val="000D462D"/>
    <w:rsid w:val="000D51FF"/>
    <w:rsid w:val="000D6171"/>
    <w:rsid w:val="000E0037"/>
    <w:rsid w:val="000E13A3"/>
    <w:rsid w:val="000E2CC2"/>
    <w:rsid w:val="000E5CA8"/>
    <w:rsid w:val="000F2472"/>
    <w:rsid w:val="000F40A4"/>
    <w:rsid w:val="000F690D"/>
    <w:rsid w:val="00100588"/>
    <w:rsid w:val="00100E77"/>
    <w:rsid w:val="00100F79"/>
    <w:rsid w:val="00102A47"/>
    <w:rsid w:val="001059BD"/>
    <w:rsid w:val="001068D2"/>
    <w:rsid w:val="00107D72"/>
    <w:rsid w:val="00111700"/>
    <w:rsid w:val="001135EB"/>
    <w:rsid w:val="001135F4"/>
    <w:rsid w:val="001138A0"/>
    <w:rsid w:val="0011520F"/>
    <w:rsid w:val="00116B4C"/>
    <w:rsid w:val="00126944"/>
    <w:rsid w:val="00126C22"/>
    <w:rsid w:val="00127DAA"/>
    <w:rsid w:val="00127FB6"/>
    <w:rsid w:val="00127FC5"/>
    <w:rsid w:val="00130CAD"/>
    <w:rsid w:val="001316D3"/>
    <w:rsid w:val="00135505"/>
    <w:rsid w:val="00135E8B"/>
    <w:rsid w:val="00135EDB"/>
    <w:rsid w:val="00140312"/>
    <w:rsid w:val="001407DA"/>
    <w:rsid w:val="00141C10"/>
    <w:rsid w:val="00141C55"/>
    <w:rsid w:val="00146DD9"/>
    <w:rsid w:val="0014738A"/>
    <w:rsid w:val="00147C07"/>
    <w:rsid w:val="00147E96"/>
    <w:rsid w:val="00150B16"/>
    <w:rsid w:val="00152747"/>
    <w:rsid w:val="00152BF9"/>
    <w:rsid w:val="001572BE"/>
    <w:rsid w:val="001638E9"/>
    <w:rsid w:val="00163E41"/>
    <w:rsid w:val="00164668"/>
    <w:rsid w:val="00164A87"/>
    <w:rsid w:val="00166359"/>
    <w:rsid w:val="0016786F"/>
    <w:rsid w:val="00167DE7"/>
    <w:rsid w:val="00172CF2"/>
    <w:rsid w:val="00172F5E"/>
    <w:rsid w:val="00174855"/>
    <w:rsid w:val="00176AD2"/>
    <w:rsid w:val="00181BFC"/>
    <w:rsid w:val="00182D97"/>
    <w:rsid w:val="0018383B"/>
    <w:rsid w:val="00184FB5"/>
    <w:rsid w:val="001917A7"/>
    <w:rsid w:val="001921F7"/>
    <w:rsid w:val="001973BA"/>
    <w:rsid w:val="0019770A"/>
    <w:rsid w:val="001A18B4"/>
    <w:rsid w:val="001A58AE"/>
    <w:rsid w:val="001B10F2"/>
    <w:rsid w:val="001B2B3B"/>
    <w:rsid w:val="001B3A22"/>
    <w:rsid w:val="001B4779"/>
    <w:rsid w:val="001B5B00"/>
    <w:rsid w:val="001B5E8F"/>
    <w:rsid w:val="001B767B"/>
    <w:rsid w:val="001C0420"/>
    <w:rsid w:val="001C17DF"/>
    <w:rsid w:val="001C1902"/>
    <w:rsid w:val="001C4411"/>
    <w:rsid w:val="001C5631"/>
    <w:rsid w:val="001D317B"/>
    <w:rsid w:val="001D36E9"/>
    <w:rsid w:val="001E14A7"/>
    <w:rsid w:val="001E4F3E"/>
    <w:rsid w:val="001E5E5B"/>
    <w:rsid w:val="001F4049"/>
    <w:rsid w:val="001F62C7"/>
    <w:rsid w:val="001F6529"/>
    <w:rsid w:val="00207CE1"/>
    <w:rsid w:val="00211617"/>
    <w:rsid w:val="00211F6C"/>
    <w:rsid w:val="002138D9"/>
    <w:rsid w:val="00215E68"/>
    <w:rsid w:val="00216EE7"/>
    <w:rsid w:val="002173F4"/>
    <w:rsid w:val="002175C7"/>
    <w:rsid w:val="00217BF3"/>
    <w:rsid w:val="00221A83"/>
    <w:rsid w:val="00221EDE"/>
    <w:rsid w:val="00222F5F"/>
    <w:rsid w:val="00225021"/>
    <w:rsid w:val="00232261"/>
    <w:rsid w:val="002333F5"/>
    <w:rsid w:val="002333F7"/>
    <w:rsid w:val="00233B9B"/>
    <w:rsid w:val="00235519"/>
    <w:rsid w:val="00241A79"/>
    <w:rsid w:val="00241B3B"/>
    <w:rsid w:val="00242492"/>
    <w:rsid w:val="0024254F"/>
    <w:rsid w:val="00246F09"/>
    <w:rsid w:val="002470D8"/>
    <w:rsid w:val="002502A4"/>
    <w:rsid w:val="00255C44"/>
    <w:rsid w:val="0025615E"/>
    <w:rsid w:val="002561FD"/>
    <w:rsid w:val="00256BD5"/>
    <w:rsid w:val="00256CBC"/>
    <w:rsid w:val="0025739B"/>
    <w:rsid w:val="002620DA"/>
    <w:rsid w:val="0027097E"/>
    <w:rsid w:val="00271002"/>
    <w:rsid w:val="00276E6A"/>
    <w:rsid w:val="00277A7B"/>
    <w:rsid w:val="00277F04"/>
    <w:rsid w:val="00281E84"/>
    <w:rsid w:val="00282D31"/>
    <w:rsid w:val="00283939"/>
    <w:rsid w:val="00283E98"/>
    <w:rsid w:val="00285CD0"/>
    <w:rsid w:val="00285EEB"/>
    <w:rsid w:val="002930AE"/>
    <w:rsid w:val="002957FA"/>
    <w:rsid w:val="002A1845"/>
    <w:rsid w:val="002A256F"/>
    <w:rsid w:val="002A2925"/>
    <w:rsid w:val="002A2D21"/>
    <w:rsid w:val="002A3721"/>
    <w:rsid w:val="002A4505"/>
    <w:rsid w:val="002A52A7"/>
    <w:rsid w:val="002A6A5B"/>
    <w:rsid w:val="002A7F7F"/>
    <w:rsid w:val="002B38E8"/>
    <w:rsid w:val="002B45DA"/>
    <w:rsid w:val="002B537C"/>
    <w:rsid w:val="002B6FCC"/>
    <w:rsid w:val="002B7745"/>
    <w:rsid w:val="002C4E81"/>
    <w:rsid w:val="002C53E4"/>
    <w:rsid w:val="002C6782"/>
    <w:rsid w:val="002C7762"/>
    <w:rsid w:val="002D34AA"/>
    <w:rsid w:val="002D411B"/>
    <w:rsid w:val="002E2511"/>
    <w:rsid w:val="002E4037"/>
    <w:rsid w:val="002F476F"/>
    <w:rsid w:val="002F5064"/>
    <w:rsid w:val="002F64FA"/>
    <w:rsid w:val="00302A5D"/>
    <w:rsid w:val="00303379"/>
    <w:rsid w:val="0030405E"/>
    <w:rsid w:val="0030510D"/>
    <w:rsid w:val="00314887"/>
    <w:rsid w:val="003148BA"/>
    <w:rsid w:val="00317D0B"/>
    <w:rsid w:val="003230B1"/>
    <w:rsid w:val="00323C68"/>
    <w:rsid w:val="00323F94"/>
    <w:rsid w:val="00324131"/>
    <w:rsid w:val="00324154"/>
    <w:rsid w:val="00327984"/>
    <w:rsid w:val="00330226"/>
    <w:rsid w:val="00332104"/>
    <w:rsid w:val="00336F11"/>
    <w:rsid w:val="0033702B"/>
    <w:rsid w:val="003378A8"/>
    <w:rsid w:val="00337BB4"/>
    <w:rsid w:val="00340673"/>
    <w:rsid w:val="00341957"/>
    <w:rsid w:val="00347E70"/>
    <w:rsid w:val="00350A37"/>
    <w:rsid w:val="003534B2"/>
    <w:rsid w:val="00354C19"/>
    <w:rsid w:val="00354E4F"/>
    <w:rsid w:val="003558C8"/>
    <w:rsid w:val="00356FFA"/>
    <w:rsid w:val="00361617"/>
    <w:rsid w:val="00361F0E"/>
    <w:rsid w:val="003624E9"/>
    <w:rsid w:val="003634D0"/>
    <w:rsid w:val="00364C98"/>
    <w:rsid w:val="00366504"/>
    <w:rsid w:val="00372807"/>
    <w:rsid w:val="00372C81"/>
    <w:rsid w:val="00372E7A"/>
    <w:rsid w:val="00374421"/>
    <w:rsid w:val="00374913"/>
    <w:rsid w:val="0037541E"/>
    <w:rsid w:val="00375B2F"/>
    <w:rsid w:val="00377A2A"/>
    <w:rsid w:val="00382183"/>
    <w:rsid w:val="00386614"/>
    <w:rsid w:val="00387877"/>
    <w:rsid w:val="00387DC7"/>
    <w:rsid w:val="00390D46"/>
    <w:rsid w:val="0039141A"/>
    <w:rsid w:val="003959D1"/>
    <w:rsid w:val="003A04A5"/>
    <w:rsid w:val="003A2CFD"/>
    <w:rsid w:val="003A3A6D"/>
    <w:rsid w:val="003A4D8E"/>
    <w:rsid w:val="003A571C"/>
    <w:rsid w:val="003A58A3"/>
    <w:rsid w:val="003A62DB"/>
    <w:rsid w:val="003A75B1"/>
    <w:rsid w:val="003B1D6D"/>
    <w:rsid w:val="003B3EA6"/>
    <w:rsid w:val="003B471F"/>
    <w:rsid w:val="003B5729"/>
    <w:rsid w:val="003B6097"/>
    <w:rsid w:val="003B6361"/>
    <w:rsid w:val="003B746D"/>
    <w:rsid w:val="003C2666"/>
    <w:rsid w:val="003C2EDA"/>
    <w:rsid w:val="003C4389"/>
    <w:rsid w:val="003C5041"/>
    <w:rsid w:val="003D0DDE"/>
    <w:rsid w:val="003D20CA"/>
    <w:rsid w:val="003D6454"/>
    <w:rsid w:val="003D6D6C"/>
    <w:rsid w:val="003E15D7"/>
    <w:rsid w:val="003E3892"/>
    <w:rsid w:val="003F5DAF"/>
    <w:rsid w:val="004013E1"/>
    <w:rsid w:val="0040260D"/>
    <w:rsid w:val="00404389"/>
    <w:rsid w:val="004117B6"/>
    <w:rsid w:val="00411D9A"/>
    <w:rsid w:val="00415EA0"/>
    <w:rsid w:val="00417AFC"/>
    <w:rsid w:val="004201CF"/>
    <w:rsid w:val="004219C6"/>
    <w:rsid w:val="00427E2E"/>
    <w:rsid w:val="00430B0E"/>
    <w:rsid w:val="0043383C"/>
    <w:rsid w:val="00434ECA"/>
    <w:rsid w:val="004363C9"/>
    <w:rsid w:val="00436623"/>
    <w:rsid w:val="0044016A"/>
    <w:rsid w:val="00444456"/>
    <w:rsid w:val="004447D5"/>
    <w:rsid w:val="00445C69"/>
    <w:rsid w:val="00445CAD"/>
    <w:rsid w:val="00445D9D"/>
    <w:rsid w:val="00446315"/>
    <w:rsid w:val="004502C1"/>
    <w:rsid w:val="00450780"/>
    <w:rsid w:val="004520B4"/>
    <w:rsid w:val="00452CB7"/>
    <w:rsid w:val="00453723"/>
    <w:rsid w:val="00454620"/>
    <w:rsid w:val="004567C5"/>
    <w:rsid w:val="00461117"/>
    <w:rsid w:val="004638F3"/>
    <w:rsid w:val="00463A15"/>
    <w:rsid w:val="00465E27"/>
    <w:rsid w:val="00466B8D"/>
    <w:rsid w:val="0046799C"/>
    <w:rsid w:val="004703DE"/>
    <w:rsid w:val="00473685"/>
    <w:rsid w:val="00473F0F"/>
    <w:rsid w:val="004752C8"/>
    <w:rsid w:val="00480C25"/>
    <w:rsid w:val="00483A2D"/>
    <w:rsid w:val="004841BE"/>
    <w:rsid w:val="00484BB7"/>
    <w:rsid w:val="00484E68"/>
    <w:rsid w:val="00484EC8"/>
    <w:rsid w:val="00485D80"/>
    <w:rsid w:val="00491285"/>
    <w:rsid w:val="00492754"/>
    <w:rsid w:val="004949E8"/>
    <w:rsid w:val="004950F7"/>
    <w:rsid w:val="00495685"/>
    <w:rsid w:val="004957EA"/>
    <w:rsid w:val="00496CD0"/>
    <w:rsid w:val="004A40F0"/>
    <w:rsid w:val="004A4407"/>
    <w:rsid w:val="004B6CEB"/>
    <w:rsid w:val="004B73C5"/>
    <w:rsid w:val="004C388D"/>
    <w:rsid w:val="004C505F"/>
    <w:rsid w:val="004C755B"/>
    <w:rsid w:val="004D0E98"/>
    <w:rsid w:val="004D27DF"/>
    <w:rsid w:val="004D3E0E"/>
    <w:rsid w:val="004E1588"/>
    <w:rsid w:val="004E3478"/>
    <w:rsid w:val="004E3CE1"/>
    <w:rsid w:val="004E568D"/>
    <w:rsid w:val="004E68C1"/>
    <w:rsid w:val="004F058B"/>
    <w:rsid w:val="004F4415"/>
    <w:rsid w:val="004F51AB"/>
    <w:rsid w:val="0050056B"/>
    <w:rsid w:val="00501165"/>
    <w:rsid w:val="00502DA8"/>
    <w:rsid w:val="0050796A"/>
    <w:rsid w:val="00510C64"/>
    <w:rsid w:val="0051119E"/>
    <w:rsid w:val="005150B2"/>
    <w:rsid w:val="0051669F"/>
    <w:rsid w:val="0052319F"/>
    <w:rsid w:val="0052422D"/>
    <w:rsid w:val="005258F4"/>
    <w:rsid w:val="00526A2F"/>
    <w:rsid w:val="005309D9"/>
    <w:rsid w:val="0053449E"/>
    <w:rsid w:val="00534D64"/>
    <w:rsid w:val="00541B56"/>
    <w:rsid w:val="00541DDF"/>
    <w:rsid w:val="0054331B"/>
    <w:rsid w:val="00543EBF"/>
    <w:rsid w:val="00545BFE"/>
    <w:rsid w:val="00550D07"/>
    <w:rsid w:val="005515C7"/>
    <w:rsid w:val="00553226"/>
    <w:rsid w:val="0055460C"/>
    <w:rsid w:val="00554DBA"/>
    <w:rsid w:val="00560CF5"/>
    <w:rsid w:val="005626BA"/>
    <w:rsid w:val="005629F8"/>
    <w:rsid w:val="0056308D"/>
    <w:rsid w:val="00563E62"/>
    <w:rsid w:val="0056589F"/>
    <w:rsid w:val="00566341"/>
    <w:rsid w:val="00567A30"/>
    <w:rsid w:val="0057182E"/>
    <w:rsid w:val="0057292C"/>
    <w:rsid w:val="00575F55"/>
    <w:rsid w:val="00580262"/>
    <w:rsid w:val="005813D0"/>
    <w:rsid w:val="00584C67"/>
    <w:rsid w:val="005862EE"/>
    <w:rsid w:val="0059115D"/>
    <w:rsid w:val="00592F8F"/>
    <w:rsid w:val="00593A16"/>
    <w:rsid w:val="00596ACA"/>
    <w:rsid w:val="005978D5"/>
    <w:rsid w:val="005A0854"/>
    <w:rsid w:val="005A4836"/>
    <w:rsid w:val="005A5485"/>
    <w:rsid w:val="005A55B5"/>
    <w:rsid w:val="005A5669"/>
    <w:rsid w:val="005B1D75"/>
    <w:rsid w:val="005B2D4F"/>
    <w:rsid w:val="005B4037"/>
    <w:rsid w:val="005B4821"/>
    <w:rsid w:val="005B4867"/>
    <w:rsid w:val="005C0E70"/>
    <w:rsid w:val="005C29BB"/>
    <w:rsid w:val="005C4626"/>
    <w:rsid w:val="005D3B21"/>
    <w:rsid w:val="005D565B"/>
    <w:rsid w:val="005D7A32"/>
    <w:rsid w:val="005E11F6"/>
    <w:rsid w:val="005E4234"/>
    <w:rsid w:val="005E4436"/>
    <w:rsid w:val="005E64A1"/>
    <w:rsid w:val="005E72D4"/>
    <w:rsid w:val="005F31C0"/>
    <w:rsid w:val="005F3ED9"/>
    <w:rsid w:val="005F629C"/>
    <w:rsid w:val="005F6CA5"/>
    <w:rsid w:val="005F78EC"/>
    <w:rsid w:val="0060084E"/>
    <w:rsid w:val="00605135"/>
    <w:rsid w:val="006118FC"/>
    <w:rsid w:val="00612420"/>
    <w:rsid w:val="006145B2"/>
    <w:rsid w:val="00615CF3"/>
    <w:rsid w:val="0061666B"/>
    <w:rsid w:val="00617280"/>
    <w:rsid w:val="006200FC"/>
    <w:rsid w:val="00622CB5"/>
    <w:rsid w:val="00622D1C"/>
    <w:rsid w:val="00625AF4"/>
    <w:rsid w:val="006261D7"/>
    <w:rsid w:val="006262CC"/>
    <w:rsid w:val="0062642C"/>
    <w:rsid w:val="00632A90"/>
    <w:rsid w:val="00634E27"/>
    <w:rsid w:val="00635F93"/>
    <w:rsid w:val="00636A28"/>
    <w:rsid w:val="006419E0"/>
    <w:rsid w:val="00643E86"/>
    <w:rsid w:val="00646636"/>
    <w:rsid w:val="00646909"/>
    <w:rsid w:val="00646B99"/>
    <w:rsid w:val="00646BC0"/>
    <w:rsid w:val="006470DE"/>
    <w:rsid w:val="00647986"/>
    <w:rsid w:val="0065047F"/>
    <w:rsid w:val="00650599"/>
    <w:rsid w:val="006566B2"/>
    <w:rsid w:val="006574D4"/>
    <w:rsid w:val="0065765E"/>
    <w:rsid w:val="00662E09"/>
    <w:rsid w:val="006641D7"/>
    <w:rsid w:val="006660C3"/>
    <w:rsid w:val="006676FA"/>
    <w:rsid w:val="006708B7"/>
    <w:rsid w:val="00670BB4"/>
    <w:rsid w:val="0067484F"/>
    <w:rsid w:val="006749A4"/>
    <w:rsid w:val="00676620"/>
    <w:rsid w:val="0068086C"/>
    <w:rsid w:val="00680CA9"/>
    <w:rsid w:val="00682962"/>
    <w:rsid w:val="00685285"/>
    <w:rsid w:val="00685FF7"/>
    <w:rsid w:val="006902E5"/>
    <w:rsid w:val="00690E09"/>
    <w:rsid w:val="006918B7"/>
    <w:rsid w:val="006943DF"/>
    <w:rsid w:val="00695570"/>
    <w:rsid w:val="00696126"/>
    <w:rsid w:val="0069667E"/>
    <w:rsid w:val="00696A25"/>
    <w:rsid w:val="00696A85"/>
    <w:rsid w:val="00697789"/>
    <w:rsid w:val="006A052B"/>
    <w:rsid w:val="006A21B7"/>
    <w:rsid w:val="006A2DD4"/>
    <w:rsid w:val="006A68B0"/>
    <w:rsid w:val="006A6B3C"/>
    <w:rsid w:val="006A7378"/>
    <w:rsid w:val="006A7E91"/>
    <w:rsid w:val="006B12A7"/>
    <w:rsid w:val="006B2E3A"/>
    <w:rsid w:val="006C4DC3"/>
    <w:rsid w:val="006C5F14"/>
    <w:rsid w:val="006C64DF"/>
    <w:rsid w:val="006C79BC"/>
    <w:rsid w:val="006D0871"/>
    <w:rsid w:val="006D0B7E"/>
    <w:rsid w:val="006D272F"/>
    <w:rsid w:val="006D2A8A"/>
    <w:rsid w:val="006D400E"/>
    <w:rsid w:val="006E0C35"/>
    <w:rsid w:val="006E1A7C"/>
    <w:rsid w:val="006E2792"/>
    <w:rsid w:val="006E459B"/>
    <w:rsid w:val="006E569B"/>
    <w:rsid w:val="006F65D9"/>
    <w:rsid w:val="006F6990"/>
    <w:rsid w:val="006F6996"/>
    <w:rsid w:val="006F798C"/>
    <w:rsid w:val="00700805"/>
    <w:rsid w:val="0070112D"/>
    <w:rsid w:val="00701ED5"/>
    <w:rsid w:val="00703BEE"/>
    <w:rsid w:val="007042F3"/>
    <w:rsid w:val="00705BB0"/>
    <w:rsid w:val="0071005A"/>
    <w:rsid w:val="00711F10"/>
    <w:rsid w:val="00712972"/>
    <w:rsid w:val="007132D9"/>
    <w:rsid w:val="007160B5"/>
    <w:rsid w:val="0071747F"/>
    <w:rsid w:val="00717D17"/>
    <w:rsid w:val="00720AB6"/>
    <w:rsid w:val="00720BF6"/>
    <w:rsid w:val="0072356F"/>
    <w:rsid w:val="00723BEA"/>
    <w:rsid w:val="007248A8"/>
    <w:rsid w:val="00725195"/>
    <w:rsid w:val="007257E0"/>
    <w:rsid w:val="00725DB3"/>
    <w:rsid w:val="007320EF"/>
    <w:rsid w:val="0073368A"/>
    <w:rsid w:val="00740D8B"/>
    <w:rsid w:val="00746800"/>
    <w:rsid w:val="007515D4"/>
    <w:rsid w:val="0075174F"/>
    <w:rsid w:val="00751A4E"/>
    <w:rsid w:val="00753947"/>
    <w:rsid w:val="007548B0"/>
    <w:rsid w:val="00754B56"/>
    <w:rsid w:val="00760D26"/>
    <w:rsid w:val="007622C6"/>
    <w:rsid w:val="00762A77"/>
    <w:rsid w:val="00763056"/>
    <w:rsid w:val="0076340B"/>
    <w:rsid w:val="007637A0"/>
    <w:rsid w:val="00770695"/>
    <w:rsid w:val="00771060"/>
    <w:rsid w:val="007726F0"/>
    <w:rsid w:val="0077483B"/>
    <w:rsid w:val="00776ED6"/>
    <w:rsid w:val="00780DFD"/>
    <w:rsid w:val="00781840"/>
    <w:rsid w:val="00781851"/>
    <w:rsid w:val="00781BF6"/>
    <w:rsid w:val="00782DBC"/>
    <w:rsid w:val="00784E3F"/>
    <w:rsid w:val="00785C79"/>
    <w:rsid w:val="00787CAC"/>
    <w:rsid w:val="00790720"/>
    <w:rsid w:val="00793BE8"/>
    <w:rsid w:val="00794448"/>
    <w:rsid w:val="00795858"/>
    <w:rsid w:val="007A0BC2"/>
    <w:rsid w:val="007A1643"/>
    <w:rsid w:val="007B0694"/>
    <w:rsid w:val="007B18AC"/>
    <w:rsid w:val="007B52E7"/>
    <w:rsid w:val="007B6E1C"/>
    <w:rsid w:val="007B7759"/>
    <w:rsid w:val="007C1564"/>
    <w:rsid w:val="007C1A9E"/>
    <w:rsid w:val="007C22E6"/>
    <w:rsid w:val="007C3F01"/>
    <w:rsid w:val="007C46E0"/>
    <w:rsid w:val="007D04F9"/>
    <w:rsid w:val="007D2DF1"/>
    <w:rsid w:val="007D498F"/>
    <w:rsid w:val="007D548B"/>
    <w:rsid w:val="007E402A"/>
    <w:rsid w:val="007E61A0"/>
    <w:rsid w:val="007E64C1"/>
    <w:rsid w:val="007E7099"/>
    <w:rsid w:val="007E78F7"/>
    <w:rsid w:val="007F0236"/>
    <w:rsid w:val="007F1E58"/>
    <w:rsid w:val="00801640"/>
    <w:rsid w:val="00804212"/>
    <w:rsid w:val="00805189"/>
    <w:rsid w:val="00810E98"/>
    <w:rsid w:val="0081342E"/>
    <w:rsid w:val="00820B34"/>
    <w:rsid w:val="00827BE4"/>
    <w:rsid w:val="00832751"/>
    <w:rsid w:val="00832B0F"/>
    <w:rsid w:val="0083404C"/>
    <w:rsid w:val="0083413F"/>
    <w:rsid w:val="00834F1E"/>
    <w:rsid w:val="00837184"/>
    <w:rsid w:val="00840677"/>
    <w:rsid w:val="0084103C"/>
    <w:rsid w:val="00841CFE"/>
    <w:rsid w:val="00843820"/>
    <w:rsid w:val="00845E34"/>
    <w:rsid w:val="00851161"/>
    <w:rsid w:val="00852CF4"/>
    <w:rsid w:val="00853E35"/>
    <w:rsid w:val="00855820"/>
    <w:rsid w:val="00855A61"/>
    <w:rsid w:val="0085629D"/>
    <w:rsid w:val="00856A6D"/>
    <w:rsid w:val="00856EEC"/>
    <w:rsid w:val="00863AF6"/>
    <w:rsid w:val="00870005"/>
    <w:rsid w:val="00871A5A"/>
    <w:rsid w:val="00872BA8"/>
    <w:rsid w:val="008809CF"/>
    <w:rsid w:val="00881733"/>
    <w:rsid w:val="00881797"/>
    <w:rsid w:val="0088415C"/>
    <w:rsid w:val="0088435D"/>
    <w:rsid w:val="00884BD1"/>
    <w:rsid w:val="008867DB"/>
    <w:rsid w:val="00886977"/>
    <w:rsid w:val="00891E65"/>
    <w:rsid w:val="0089209F"/>
    <w:rsid w:val="0089244B"/>
    <w:rsid w:val="00892AD9"/>
    <w:rsid w:val="008938A6"/>
    <w:rsid w:val="00894C88"/>
    <w:rsid w:val="008A0939"/>
    <w:rsid w:val="008A41D7"/>
    <w:rsid w:val="008A56B7"/>
    <w:rsid w:val="008A76D4"/>
    <w:rsid w:val="008A7E85"/>
    <w:rsid w:val="008B34F6"/>
    <w:rsid w:val="008B61B5"/>
    <w:rsid w:val="008C0452"/>
    <w:rsid w:val="008C51A3"/>
    <w:rsid w:val="008C59F9"/>
    <w:rsid w:val="008C5F66"/>
    <w:rsid w:val="008D14FB"/>
    <w:rsid w:val="008D5BC6"/>
    <w:rsid w:val="008D6141"/>
    <w:rsid w:val="008E064E"/>
    <w:rsid w:val="008E16F7"/>
    <w:rsid w:val="008E1F29"/>
    <w:rsid w:val="008E40CE"/>
    <w:rsid w:val="008E5A75"/>
    <w:rsid w:val="008E7DC8"/>
    <w:rsid w:val="008F6863"/>
    <w:rsid w:val="008F7515"/>
    <w:rsid w:val="008F7B27"/>
    <w:rsid w:val="00900D7B"/>
    <w:rsid w:val="0090379E"/>
    <w:rsid w:val="00904382"/>
    <w:rsid w:val="0090561B"/>
    <w:rsid w:val="009058F3"/>
    <w:rsid w:val="00906388"/>
    <w:rsid w:val="0091082F"/>
    <w:rsid w:val="00910D41"/>
    <w:rsid w:val="00913F1C"/>
    <w:rsid w:val="009141E9"/>
    <w:rsid w:val="00914FBA"/>
    <w:rsid w:val="00915BBE"/>
    <w:rsid w:val="00916823"/>
    <w:rsid w:val="00921176"/>
    <w:rsid w:val="009221B4"/>
    <w:rsid w:val="00931698"/>
    <w:rsid w:val="009332FB"/>
    <w:rsid w:val="00934A25"/>
    <w:rsid w:val="00935F62"/>
    <w:rsid w:val="00936CBF"/>
    <w:rsid w:val="00940184"/>
    <w:rsid w:val="00940B56"/>
    <w:rsid w:val="009428AD"/>
    <w:rsid w:val="009449A7"/>
    <w:rsid w:val="0094566C"/>
    <w:rsid w:val="00951518"/>
    <w:rsid w:val="009519B8"/>
    <w:rsid w:val="0095275C"/>
    <w:rsid w:val="009544EF"/>
    <w:rsid w:val="00954E13"/>
    <w:rsid w:val="00956FF3"/>
    <w:rsid w:val="0096445A"/>
    <w:rsid w:val="00964876"/>
    <w:rsid w:val="00966B2E"/>
    <w:rsid w:val="00972E61"/>
    <w:rsid w:val="00973D73"/>
    <w:rsid w:val="009750CD"/>
    <w:rsid w:val="0097552C"/>
    <w:rsid w:val="00976EB8"/>
    <w:rsid w:val="00977D14"/>
    <w:rsid w:val="0098006A"/>
    <w:rsid w:val="0098267D"/>
    <w:rsid w:val="009900A4"/>
    <w:rsid w:val="00990C80"/>
    <w:rsid w:val="00990FDC"/>
    <w:rsid w:val="009931B7"/>
    <w:rsid w:val="00993EE7"/>
    <w:rsid w:val="009940EA"/>
    <w:rsid w:val="00994491"/>
    <w:rsid w:val="0099467F"/>
    <w:rsid w:val="00995E2F"/>
    <w:rsid w:val="00997490"/>
    <w:rsid w:val="00997F15"/>
    <w:rsid w:val="009A0354"/>
    <w:rsid w:val="009A0599"/>
    <w:rsid w:val="009A1C27"/>
    <w:rsid w:val="009A59A8"/>
    <w:rsid w:val="009A6171"/>
    <w:rsid w:val="009A763D"/>
    <w:rsid w:val="009A7902"/>
    <w:rsid w:val="009B512D"/>
    <w:rsid w:val="009C0784"/>
    <w:rsid w:val="009C254D"/>
    <w:rsid w:val="009C49D7"/>
    <w:rsid w:val="009C6371"/>
    <w:rsid w:val="009D6354"/>
    <w:rsid w:val="009D76F5"/>
    <w:rsid w:val="009E0A6D"/>
    <w:rsid w:val="009E173B"/>
    <w:rsid w:val="009E63C4"/>
    <w:rsid w:val="009E7998"/>
    <w:rsid w:val="009F0747"/>
    <w:rsid w:val="009F1480"/>
    <w:rsid w:val="009F194F"/>
    <w:rsid w:val="009F4BA7"/>
    <w:rsid w:val="009F51F2"/>
    <w:rsid w:val="009F67BA"/>
    <w:rsid w:val="009F68A7"/>
    <w:rsid w:val="00A0154E"/>
    <w:rsid w:val="00A01933"/>
    <w:rsid w:val="00A02D84"/>
    <w:rsid w:val="00A047E4"/>
    <w:rsid w:val="00A0499B"/>
    <w:rsid w:val="00A05797"/>
    <w:rsid w:val="00A10862"/>
    <w:rsid w:val="00A1335D"/>
    <w:rsid w:val="00A1396E"/>
    <w:rsid w:val="00A141CC"/>
    <w:rsid w:val="00A142A3"/>
    <w:rsid w:val="00A14B8B"/>
    <w:rsid w:val="00A14CCD"/>
    <w:rsid w:val="00A14D0B"/>
    <w:rsid w:val="00A154E9"/>
    <w:rsid w:val="00A20259"/>
    <w:rsid w:val="00A20A73"/>
    <w:rsid w:val="00A20D52"/>
    <w:rsid w:val="00A21A92"/>
    <w:rsid w:val="00A238EF"/>
    <w:rsid w:val="00A25042"/>
    <w:rsid w:val="00A258DE"/>
    <w:rsid w:val="00A27DFF"/>
    <w:rsid w:val="00A310D8"/>
    <w:rsid w:val="00A311D8"/>
    <w:rsid w:val="00A3176D"/>
    <w:rsid w:val="00A34E0A"/>
    <w:rsid w:val="00A350D3"/>
    <w:rsid w:val="00A401A1"/>
    <w:rsid w:val="00A4024A"/>
    <w:rsid w:val="00A43544"/>
    <w:rsid w:val="00A45571"/>
    <w:rsid w:val="00A45E84"/>
    <w:rsid w:val="00A4624A"/>
    <w:rsid w:val="00A52E1D"/>
    <w:rsid w:val="00A54D88"/>
    <w:rsid w:val="00A551D6"/>
    <w:rsid w:val="00A551F9"/>
    <w:rsid w:val="00A607F9"/>
    <w:rsid w:val="00A612C5"/>
    <w:rsid w:val="00A61A67"/>
    <w:rsid w:val="00A632E5"/>
    <w:rsid w:val="00A63F61"/>
    <w:rsid w:val="00A64B56"/>
    <w:rsid w:val="00A6652C"/>
    <w:rsid w:val="00A71330"/>
    <w:rsid w:val="00A719F3"/>
    <w:rsid w:val="00A71F22"/>
    <w:rsid w:val="00A727C3"/>
    <w:rsid w:val="00A76CAB"/>
    <w:rsid w:val="00A77000"/>
    <w:rsid w:val="00A77267"/>
    <w:rsid w:val="00A811A2"/>
    <w:rsid w:val="00A82909"/>
    <w:rsid w:val="00A8298F"/>
    <w:rsid w:val="00A85CF6"/>
    <w:rsid w:val="00A913EA"/>
    <w:rsid w:val="00A93EB7"/>
    <w:rsid w:val="00A950AD"/>
    <w:rsid w:val="00A97F42"/>
    <w:rsid w:val="00AA0136"/>
    <w:rsid w:val="00AA01D3"/>
    <w:rsid w:val="00AA1DA7"/>
    <w:rsid w:val="00AA324B"/>
    <w:rsid w:val="00AA6A75"/>
    <w:rsid w:val="00AA6D74"/>
    <w:rsid w:val="00AA7A54"/>
    <w:rsid w:val="00AB26CD"/>
    <w:rsid w:val="00AB2B91"/>
    <w:rsid w:val="00AB2E86"/>
    <w:rsid w:val="00AB3360"/>
    <w:rsid w:val="00AB4078"/>
    <w:rsid w:val="00AB69F4"/>
    <w:rsid w:val="00AB751D"/>
    <w:rsid w:val="00AB7929"/>
    <w:rsid w:val="00AC5D1A"/>
    <w:rsid w:val="00AC643B"/>
    <w:rsid w:val="00AC79A7"/>
    <w:rsid w:val="00AC7AC7"/>
    <w:rsid w:val="00AD1539"/>
    <w:rsid w:val="00AD7A5F"/>
    <w:rsid w:val="00AD7AE4"/>
    <w:rsid w:val="00AE1305"/>
    <w:rsid w:val="00AE1F33"/>
    <w:rsid w:val="00AF1CF9"/>
    <w:rsid w:val="00AF1FF0"/>
    <w:rsid w:val="00AF207E"/>
    <w:rsid w:val="00AF451B"/>
    <w:rsid w:val="00AF4E8E"/>
    <w:rsid w:val="00B0284D"/>
    <w:rsid w:val="00B04921"/>
    <w:rsid w:val="00B05516"/>
    <w:rsid w:val="00B17DFE"/>
    <w:rsid w:val="00B22637"/>
    <w:rsid w:val="00B276D4"/>
    <w:rsid w:val="00B30E4D"/>
    <w:rsid w:val="00B33349"/>
    <w:rsid w:val="00B34AA9"/>
    <w:rsid w:val="00B35C74"/>
    <w:rsid w:val="00B376A4"/>
    <w:rsid w:val="00B4024A"/>
    <w:rsid w:val="00B42119"/>
    <w:rsid w:val="00B44C72"/>
    <w:rsid w:val="00B456FD"/>
    <w:rsid w:val="00B46270"/>
    <w:rsid w:val="00B51179"/>
    <w:rsid w:val="00B55686"/>
    <w:rsid w:val="00B619CF"/>
    <w:rsid w:val="00B64CE9"/>
    <w:rsid w:val="00B65671"/>
    <w:rsid w:val="00B7030C"/>
    <w:rsid w:val="00B74C0D"/>
    <w:rsid w:val="00B754C3"/>
    <w:rsid w:val="00B758EB"/>
    <w:rsid w:val="00B75F5B"/>
    <w:rsid w:val="00B80A01"/>
    <w:rsid w:val="00B80BAE"/>
    <w:rsid w:val="00B81237"/>
    <w:rsid w:val="00B83441"/>
    <w:rsid w:val="00B83F77"/>
    <w:rsid w:val="00B84E59"/>
    <w:rsid w:val="00B85294"/>
    <w:rsid w:val="00B85DF8"/>
    <w:rsid w:val="00B92F2E"/>
    <w:rsid w:val="00B93CA2"/>
    <w:rsid w:val="00B95D0C"/>
    <w:rsid w:val="00B9659F"/>
    <w:rsid w:val="00BA08F5"/>
    <w:rsid w:val="00BA0E18"/>
    <w:rsid w:val="00BA18F9"/>
    <w:rsid w:val="00BA2104"/>
    <w:rsid w:val="00BA2EA1"/>
    <w:rsid w:val="00BA4BB8"/>
    <w:rsid w:val="00BA4BD9"/>
    <w:rsid w:val="00BB5242"/>
    <w:rsid w:val="00BB7743"/>
    <w:rsid w:val="00BC4DF2"/>
    <w:rsid w:val="00BD01AE"/>
    <w:rsid w:val="00BD1AD1"/>
    <w:rsid w:val="00BD1D4C"/>
    <w:rsid w:val="00BD36A2"/>
    <w:rsid w:val="00BD492E"/>
    <w:rsid w:val="00BD5285"/>
    <w:rsid w:val="00BD5DCF"/>
    <w:rsid w:val="00BD63A8"/>
    <w:rsid w:val="00BD6D98"/>
    <w:rsid w:val="00BE030E"/>
    <w:rsid w:val="00BE1FD6"/>
    <w:rsid w:val="00BE222E"/>
    <w:rsid w:val="00BE2544"/>
    <w:rsid w:val="00BE5A89"/>
    <w:rsid w:val="00BF0304"/>
    <w:rsid w:val="00BF117A"/>
    <w:rsid w:val="00BF161A"/>
    <w:rsid w:val="00BF36C0"/>
    <w:rsid w:val="00BF6258"/>
    <w:rsid w:val="00BF7F2E"/>
    <w:rsid w:val="00C006DE"/>
    <w:rsid w:val="00C00FBB"/>
    <w:rsid w:val="00C0405D"/>
    <w:rsid w:val="00C051CA"/>
    <w:rsid w:val="00C057D2"/>
    <w:rsid w:val="00C06C37"/>
    <w:rsid w:val="00C0736D"/>
    <w:rsid w:val="00C151F8"/>
    <w:rsid w:val="00C15CD3"/>
    <w:rsid w:val="00C17979"/>
    <w:rsid w:val="00C17FED"/>
    <w:rsid w:val="00C21E9D"/>
    <w:rsid w:val="00C23C8B"/>
    <w:rsid w:val="00C27965"/>
    <w:rsid w:val="00C27D21"/>
    <w:rsid w:val="00C31BF1"/>
    <w:rsid w:val="00C32805"/>
    <w:rsid w:val="00C36569"/>
    <w:rsid w:val="00C40622"/>
    <w:rsid w:val="00C42FFD"/>
    <w:rsid w:val="00C45673"/>
    <w:rsid w:val="00C45AB6"/>
    <w:rsid w:val="00C46738"/>
    <w:rsid w:val="00C52066"/>
    <w:rsid w:val="00C60FEA"/>
    <w:rsid w:val="00C61E66"/>
    <w:rsid w:val="00C6309C"/>
    <w:rsid w:val="00C630AB"/>
    <w:rsid w:val="00C63F74"/>
    <w:rsid w:val="00C6481B"/>
    <w:rsid w:val="00C67B19"/>
    <w:rsid w:val="00C76428"/>
    <w:rsid w:val="00C7789E"/>
    <w:rsid w:val="00C77F15"/>
    <w:rsid w:val="00C80776"/>
    <w:rsid w:val="00C8274B"/>
    <w:rsid w:val="00C82B17"/>
    <w:rsid w:val="00C84B0E"/>
    <w:rsid w:val="00C851BF"/>
    <w:rsid w:val="00C85FC0"/>
    <w:rsid w:val="00C875C3"/>
    <w:rsid w:val="00C9363D"/>
    <w:rsid w:val="00C93986"/>
    <w:rsid w:val="00C9416B"/>
    <w:rsid w:val="00C942AB"/>
    <w:rsid w:val="00C94935"/>
    <w:rsid w:val="00CA0D2B"/>
    <w:rsid w:val="00CA1E27"/>
    <w:rsid w:val="00CA4492"/>
    <w:rsid w:val="00CA49EF"/>
    <w:rsid w:val="00CA4C61"/>
    <w:rsid w:val="00CA618E"/>
    <w:rsid w:val="00CB033E"/>
    <w:rsid w:val="00CB242C"/>
    <w:rsid w:val="00CB55CC"/>
    <w:rsid w:val="00CC1788"/>
    <w:rsid w:val="00CC3009"/>
    <w:rsid w:val="00CC7644"/>
    <w:rsid w:val="00CD0682"/>
    <w:rsid w:val="00CD2640"/>
    <w:rsid w:val="00CD47BE"/>
    <w:rsid w:val="00CD5121"/>
    <w:rsid w:val="00CD5EFE"/>
    <w:rsid w:val="00CD703F"/>
    <w:rsid w:val="00CE123F"/>
    <w:rsid w:val="00CE17D4"/>
    <w:rsid w:val="00CE2822"/>
    <w:rsid w:val="00CE32AE"/>
    <w:rsid w:val="00CE476B"/>
    <w:rsid w:val="00CE4F32"/>
    <w:rsid w:val="00CE5727"/>
    <w:rsid w:val="00CE60D4"/>
    <w:rsid w:val="00CE7581"/>
    <w:rsid w:val="00CF03A0"/>
    <w:rsid w:val="00CF305D"/>
    <w:rsid w:val="00CF35FF"/>
    <w:rsid w:val="00CF4D3D"/>
    <w:rsid w:val="00CF5EB2"/>
    <w:rsid w:val="00D0063F"/>
    <w:rsid w:val="00D03948"/>
    <w:rsid w:val="00D04315"/>
    <w:rsid w:val="00D101BD"/>
    <w:rsid w:val="00D1170B"/>
    <w:rsid w:val="00D13BEA"/>
    <w:rsid w:val="00D158F1"/>
    <w:rsid w:val="00D16795"/>
    <w:rsid w:val="00D169F9"/>
    <w:rsid w:val="00D1781C"/>
    <w:rsid w:val="00D221C8"/>
    <w:rsid w:val="00D3439F"/>
    <w:rsid w:val="00D363E7"/>
    <w:rsid w:val="00D37F55"/>
    <w:rsid w:val="00D46C25"/>
    <w:rsid w:val="00D46D23"/>
    <w:rsid w:val="00D46D71"/>
    <w:rsid w:val="00D50C2D"/>
    <w:rsid w:val="00D52DE1"/>
    <w:rsid w:val="00D5734A"/>
    <w:rsid w:val="00D6145F"/>
    <w:rsid w:val="00D62C68"/>
    <w:rsid w:val="00D642A7"/>
    <w:rsid w:val="00D6493F"/>
    <w:rsid w:val="00D65F7E"/>
    <w:rsid w:val="00D66FE5"/>
    <w:rsid w:val="00D717E0"/>
    <w:rsid w:val="00D76091"/>
    <w:rsid w:val="00D80EF6"/>
    <w:rsid w:val="00D82755"/>
    <w:rsid w:val="00D83477"/>
    <w:rsid w:val="00D839AF"/>
    <w:rsid w:val="00D84A5A"/>
    <w:rsid w:val="00D85537"/>
    <w:rsid w:val="00D87A39"/>
    <w:rsid w:val="00D87E44"/>
    <w:rsid w:val="00D91CD8"/>
    <w:rsid w:val="00D924FC"/>
    <w:rsid w:val="00D93557"/>
    <w:rsid w:val="00D93C61"/>
    <w:rsid w:val="00D941C4"/>
    <w:rsid w:val="00D945F7"/>
    <w:rsid w:val="00DA33F6"/>
    <w:rsid w:val="00DA4813"/>
    <w:rsid w:val="00DA4D1E"/>
    <w:rsid w:val="00DA5231"/>
    <w:rsid w:val="00DA6B1E"/>
    <w:rsid w:val="00DA7271"/>
    <w:rsid w:val="00DA7285"/>
    <w:rsid w:val="00DA754A"/>
    <w:rsid w:val="00DA792E"/>
    <w:rsid w:val="00DA7C2D"/>
    <w:rsid w:val="00DA7C78"/>
    <w:rsid w:val="00DB1D55"/>
    <w:rsid w:val="00DB309A"/>
    <w:rsid w:val="00DB43DA"/>
    <w:rsid w:val="00DB685F"/>
    <w:rsid w:val="00DB6A74"/>
    <w:rsid w:val="00DB7E00"/>
    <w:rsid w:val="00DC0709"/>
    <w:rsid w:val="00DC080C"/>
    <w:rsid w:val="00DC2F89"/>
    <w:rsid w:val="00DC3496"/>
    <w:rsid w:val="00DC5719"/>
    <w:rsid w:val="00DC67A5"/>
    <w:rsid w:val="00DC7042"/>
    <w:rsid w:val="00DC7539"/>
    <w:rsid w:val="00DD358D"/>
    <w:rsid w:val="00DD5270"/>
    <w:rsid w:val="00DD6108"/>
    <w:rsid w:val="00DD6ED1"/>
    <w:rsid w:val="00DE3036"/>
    <w:rsid w:val="00DE33D4"/>
    <w:rsid w:val="00DE43F1"/>
    <w:rsid w:val="00DE52B7"/>
    <w:rsid w:val="00DF09B0"/>
    <w:rsid w:val="00DF5461"/>
    <w:rsid w:val="00DF54E5"/>
    <w:rsid w:val="00DF5881"/>
    <w:rsid w:val="00DF5915"/>
    <w:rsid w:val="00DF61C8"/>
    <w:rsid w:val="00DF73C4"/>
    <w:rsid w:val="00DF78F0"/>
    <w:rsid w:val="00DF7B81"/>
    <w:rsid w:val="00E0076D"/>
    <w:rsid w:val="00E025A3"/>
    <w:rsid w:val="00E02CF6"/>
    <w:rsid w:val="00E02E9C"/>
    <w:rsid w:val="00E0676C"/>
    <w:rsid w:val="00E0746D"/>
    <w:rsid w:val="00E12A3E"/>
    <w:rsid w:val="00E15B2C"/>
    <w:rsid w:val="00E17D9C"/>
    <w:rsid w:val="00E22DAC"/>
    <w:rsid w:val="00E24268"/>
    <w:rsid w:val="00E24C16"/>
    <w:rsid w:val="00E27C0F"/>
    <w:rsid w:val="00E30D1A"/>
    <w:rsid w:val="00E323CE"/>
    <w:rsid w:val="00E35F74"/>
    <w:rsid w:val="00E37CF4"/>
    <w:rsid w:val="00E404A8"/>
    <w:rsid w:val="00E44C7E"/>
    <w:rsid w:val="00E46221"/>
    <w:rsid w:val="00E4697A"/>
    <w:rsid w:val="00E4714C"/>
    <w:rsid w:val="00E515E9"/>
    <w:rsid w:val="00E54789"/>
    <w:rsid w:val="00E561F7"/>
    <w:rsid w:val="00E5697A"/>
    <w:rsid w:val="00E61D88"/>
    <w:rsid w:val="00E7464E"/>
    <w:rsid w:val="00E746FB"/>
    <w:rsid w:val="00E75102"/>
    <w:rsid w:val="00E76BA5"/>
    <w:rsid w:val="00E84F9B"/>
    <w:rsid w:val="00E876CB"/>
    <w:rsid w:val="00E95D78"/>
    <w:rsid w:val="00E967B9"/>
    <w:rsid w:val="00E96D27"/>
    <w:rsid w:val="00EA4253"/>
    <w:rsid w:val="00EA636A"/>
    <w:rsid w:val="00EA758F"/>
    <w:rsid w:val="00EB22D4"/>
    <w:rsid w:val="00EB3D0C"/>
    <w:rsid w:val="00EB68A3"/>
    <w:rsid w:val="00EC1393"/>
    <w:rsid w:val="00EC1C99"/>
    <w:rsid w:val="00EC742C"/>
    <w:rsid w:val="00EC7B1C"/>
    <w:rsid w:val="00ED23A2"/>
    <w:rsid w:val="00ED2974"/>
    <w:rsid w:val="00ED32B8"/>
    <w:rsid w:val="00ED5C4E"/>
    <w:rsid w:val="00ED790C"/>
    <w:rsid w:val="00ED7B67"/>
    <w:rsid w:val="00EE01AB"/>
    <w:rsid w:val="00EE0686"/>
    <w:rsid w:val="00EE1199"/>
    <w:rsid w:val="00EE6341"/>
    <w:rsid w:val="00EE7E1D"/>
    <w:rsid w:val="00EF2C84"/>
    <w:rsid w:val="00EF3082"/>
    <w:rsid w:val="00EF6F12"/>
    <w:rsid w:val="00EF7BEE"/>
    <w:rsid w:val="00EF7C69"/>
    <w:rsid w:val="00F019DD"/>
    <w:rsid w:val="00F01AF9"/>
    <w:rsid w:val="00F07593"/>
    <w:rsid w:val="00F078EF"/>
    <w:rsid w:val="00F07DE5"/>
    <w:rsid w:val="00F107F4"/>
    <w:rsid w:val="00F114DD"/>
    <w:rsid w:val="00F12C58"/>
    <w:rsid w:val="00F156B1"/>
    <w:rsid w:val="00F15C7A"/>
    <w:rsid w:val="00F16B09"/>
    <w:rsid w:val="00F17315"/>
    <w:rsid w:val="00F1748A"/>
    <w:rsid w:val="00F20818"/>
    <w:rsid w:val="00F209FB"/>
    <w:rsid w:val="00F20DFB"/>
    <w:rsid w:val="00F2747A"/>
    <w:rsid w:val="00F302E2"/>
    <w:rsid w:val="00F306B9"/>
    <w:rsid w:val="00F325F7"/>
    <w:rsid w:val="00F34188"/>
    <w:rsid w:val="00F360A2"/>
    <w:rsid w:val="00F364E0"/>
    <w:rsid w:val="00F36546"/>
    <w:rsid w:val="00F36F7A"/>
    <w:rsid w:val="00F431C6"/>
    <w:rsid w:val="00F434D8"/>
    <w:rsid w:val="00F43524"/>
    <w:rsid w:val="00F44848"/>
    <w:rsid w:val="00F5587D"/>
    <w:rsid w:val="00F560C5"/>
    <w:rsid w:val="00F56DD1"/>
    <w:rsid w:val="00F5706A"/>
    <w:rsid w:val="00F57257"/>
    <w:rsid w:val="00F57E66"/>
    <w:rsid w:val="00F63B9A"/>
    <w:rsid w:val="00F65944"/>
    <w:rsid w:val="00F677A1"/>
    <w:rsid w:val="00F67961"/>
    <w:rsid w:val="00F71533"/>
    <w:rsid w:val="00F71573"/>
    <w:rsid w:val="00F749E6"/>
    <w:rsid w:val="00F82AEF"/>
    <w:rsid w:val="00F83840"/>
    <w:rsid w:val="00F84B57"/>
    <w:rsid w:val="00F8569C"/>
    <w:rsid w:val="00F862CB"/>
    <w:rsid w:val="00F863A6"/>
    <w:rsid w:val="00F8730E"/>
    <w:rsid w:val="00F90BC4"/>
    <w:rsid w:val="00F918CC"/>
    <w:rsid w:val="00F919C1"/>
    <w:rsid w:val="00F92E40"/>
    <w:rsid w:val="00F94B33"/>
    <w:rsid w:val="00F9500B"/>
    <w:rsid w:val="00F952FC"/>
    <w:rsid w:val="00F9601A"/>
    <w:rsid w:val="00FA2C43"/>
    <w:rsid w:val="00FA3751"/>
    <w:rsid w:val="00FA683B"/>
    <w:rsid w:val="00FA6CD8"/>
    <w:rsid w:val="00FA7683"/>
    <w:rsid w:val="00FB65B2"/>
    <w:rsid w:val="00FB65D2"/>
    <w:rsid w:val="00FB7570"/>
    <w:rsid w:val="00FC04F0"/>
    <w:rsid w:val="00FC2818"/>
    <w:rsid w:val="00FC2E92"/>
    <w:rsid w:val="00FC2EB9"/>
    <w:rsid w:val="00FC4114"/>
    <w:rsid w:val="00FC43D8"/>
    <w:rsid w:val="00FC693B"/>
    <w:rsid w:val="00FC6F10"/>
    <w:rsid w:val="00FC7C76"/>
    <w:rsid w:val="00FD0B34"/>
    <w:rsid w:val="00FD226D"/>
    <w:rsid w:val="00FD23F5"/>
    <w:rsid w:val="00FD44BD"/>
    <w:rsid w:val="00FD53A0"/>
    <w:rsid w:val="00FD6B01"/>
    <w:rsid w:val="00FD7249"/>
    <w:rsid w:val="00FE01D9"/>
    <w:rsid w:val="00FE2416"/>
    <w:rsid w:val="00FF10D2"/>
    <w:rsid w:val="00FF133C"/>
    <w:rsid w:val="00FF3068"/>
    <w:rsid w:val="00F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C9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5E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E5B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;Курсив"/>
    <w:basedOn w:val="2"/>
    <w:rsid w:val="001E5E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E5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0D462D"/>
    <w:rPr>
      <w:b/>
      <w:bCs/>
    </w:rPr>
  </w:style>
  <w:style w:type="paragraph" w:customStyle="1" w:styleId="msoplaintextmailrucssattributepostfix">
    <w:name w:val="msoplaintext_mailru_css_attribute_postfix"/>
    <w:basedOn w:val="a"/>
    <w:rsid w:val="00584C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5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02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802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2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1B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574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7">
    <w:name w:val="Normal (Web)"/>
    <w:basedOn w:val="a"/>
    <w:uiPriority w:val="99"/>
    <w:unhideWhenUsed/>
    <w:rsid w:val="00C94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1E5E5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E5E5B"/>
    <w:pPr>
      <w:widowControl w:val="0"/>
      <w:shd w:val="clear" w:color="auto" w:fill="FFFFFF"/>
      <w:spacing w:after="0" w:line="277" w:lineRule="exact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 + Полужирный;Курсив"/>
    <w:basedOn w:val="2"/>
    <w:rsid w:val="001E5E5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1E5E5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8">
    <w:name w:val="Strong"/>
    <w:basedOn w:val="a0"/>
    <w:uiPriority w:val="22"/>
    <w:qFormat/>
    <w:rsid w:val="000D462D"/>
    <w:rPr>
      <w:b/>
      <w:bCs/>
    </w:rPr>
  </w:style>
  <w:style w:type="paragraph" w:customStyle="1" w:styleId="msoplaintextmailrucssattributepostfix">
    <w:name w:val="msoplaintext_mailru_css_attribute_postfix"/>
    <w:basedOn w:val="a"/>
    <w:rsid w:val="00584C6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1C7F1287E2FA5326101C5D12996B23BDB2D8799691B58A67CB6964156A0CC91493449042BC87234487285FB59E91C7E63F9FFFA2EbAJD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643A1-8763-46FB-94DE-8FA5D59C2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34</Pages>
  <Words>5934</Words>
  <Characters>33829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Лозгачева</cp:lastModifiedBy>
  <cp:revision>9</cp:revision>
  <cp:lastPrinted>2019-12-30T14:00:00Z</cp:lastPrinted>
  <dcterms:created xsi:type="dcterms:W3CDTF">2019-12-23T03:04:00Z</dcterms:created>
  <dcterms:modified xsi:type="dcterms:W3CDTF">2019-12-31T05:57:00Z</dcterms:modified>
</cp:coreProperties>
</file>